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информационной безопасности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информационной безопасности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29.12.2010 № 436-ФЗ</w:t>
      </w:r>
      <w:r>
        <w:rPr>
          <w:rFonts w:hAnsi="Times New Roman" w:cs="Times New Roman"/>
          <w:color w:val="000000"/>
          <w:sz w:val="24"/>
          <w:szCs w:val="24"/>
        </w:rPr>
        <w:t xml:space="preserve"> «О защите детей от информации, причиняющей вред их здоровью и развитию»,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РФ от 28.04.2023 № 1105-р</w:t>
      </w:r>
      <w:r>
        <w:rPr>
          <w:rFonts w:hAnsi="Times New Roman" w:cs="Times New Roman"/>
          <w:color w:val="000000"/>
          <w:sz w:val="24"/>
          <w:szCs w:val="24"/>
        </w:rPr>
        <w:t xml:space="preserve">, федеральным и региональным законодательством Российской Федерации в сфере защиты детей от информации, причиняющей вред их здоровью и развитию, уставом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организация, образовательная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правила доступа обучающихся к видам информации, распространяемой посредством сети интернет, защиты их от информации, причиняющей вред здоровью и (или) развитию детей, а также не соответствующей задачам образования, регулирует условия и порядок использования сети интернет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Классификация информационной продукции и ее характеристики применяются организацией в соответствии с нормами законодательства Российской Федерации в сфере защиты детей от информации, причиняющей вред их здоровью и развитию.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Задачи обеспечения информационной безопасности несовершеннолетних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Формирование навыков самостоятельного и ответственного потребления информационной продукции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Повышение уровня медиаграмотности среди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Воспитание детей в духе уважения к традиционным ценностям, ценностное, моральное и нравственно-этическое развитие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Воспитание у несовершеннолетних ответственности за свою жизнь, здоровье и судьбу.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Усвоение обучающимися системы семейных ценностей и представлений о семье.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Формирование у несовершеннолетних чувства ответственности за свои действия в информационном пространстве.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Формирование среди обучающихся устойчивого спроса на получение высококачественных информационных продуктов, уважительного отношения к интеллектуальной собственности и авторскому праву, сознательный отказ от использования «пиратского» контента.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Организация информационной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Административные меры включают: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 локальными актами организации.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работника, ответственного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обучающихся от информации, причиняющей вред их здоровью и (или) развитию, а также о наличии доступа к информации, запрещенной для распространения среди обучающихся, и направление мотивированного ответа о результатах рассмотрения таких обращений, жалоб или претензий;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 в течение десяти рабочих дней со дня получения обращений, жалоб или претензий о наличии доступа несовершеннолетних обучающихся к информации, запрещенной для распространения среди обучающихся, причин и условий возникновения такого доступа и принятие мер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Организационные меры включают: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современных программных продуктов защиты от информации, причиняющей вред их здоровью и (или) развитию при организации доступа обучающихся к сети интернет;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блокировку самостоятельной установки программного обеспечения;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аутентификации при доступе к интернет-ресурсам по беспроводным каналам связи;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блокировку несанкционированного подключения к информационным системам инфраструктуры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грамотности детей по вопросам информационной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системы социальных и межличностных отношений и общения детей;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творческих способностей детей;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 детей толерантности;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поддержку проектов, направленных на продвижение традиционных ценностей в информационной среде;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родительских компетенций в сфере безопасного поведения детей в информационном пространстве.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Ответственный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развитию, назначается руководителем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Ответственный, указанный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Положения, в том числе: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обучающихся;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составляет проект плана мероприятий по защите обучающихся от информации, причиняющей вред их здоровью и развитию, а также контролирует реализацию мероприятий плана;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доступа к интернет-ресурсам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Доступ к информации, распространяемой посредством сети интернет, для несовершеннолетних обучающихся предоставляется в компьютерных классах и аудиториях для самостоятельной работы, а также через подключение способом WI-FI персональных устройств обучающихся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 использовании ресурсов сети интернет обучающимся предоставляется доступ только к тем ресурсам, содержание которых не противоречит законодательству Российской Федерации и имеет отношение к образовательному процессу.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Контроль использования обучающимися ресурсов сети Интернет осуществляют работники организации, в именно: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занятия — проводящий его педагог;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обучающихся в медиацентре библиотеки – педагог-библиотекарь.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обнаружении ресурса, который, по мнению работника,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сообщает об этом ответственному, указанному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Ответственный, указанный в </w:t>
      </w:r>
      <w:r>
        <w:rPr>
          <w:rFonts w:hAnsi="Times New Roman" w:cs="Times New Roman"/>
          <w:color w:val="000000"/>
          <w:sz w:val="24"/>
          <w:szCs w:val="24"/>
        </w:rPr>
        <w:t>пункте 3.2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Положения,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урегулировать выявленную проблему доступными способами в соответствии со своей компетенцией, в противном случае – доложить о проблеме руководителю организации в течение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дней.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9e27d18acd4e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