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w:t>
      </w:r>
    </w:p>
    <w:tbl>
      <w:tblPr>
        <w:tblW w:w="5000" w:type="pct"/>
        <w:tblCellMar>
          <w:top w:w="15" w:type="dxa"/>
          <w:left w:w="15" w:type="dxa"/>
          <w:bottom w:w="15" w:type="dxa"/>
          <w:right w:w="15" w:type="dxa"/>
        </w:tblCellMar>
        <w:tblLook w:val="0600"/>
      </w:tblPr>
      <w:tblGrid>
        <w:gridCol w:w="1440"/>
        <w:gridCol w:w="1440"/>
      </w:tblGrid>
      <w:tr>
        <w:trPr>
          <w:trHeight w:val="0"/>
        </w:trPr>
        <w:tc>
          <w:tcPr>
            <w:tcW w:w="4423" w:type="dxa"/>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4513" w:type="dxa"/>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УТВЕРЖДЕНО</w:t>
            </w:r>
            <w:r>
              <w:br/>
            </w:r>
            <w:r>
              <w:rPr>
                <w:rFonts w:hAnsi="Times New Roman" w:cs="Times New Roman"/>
                <w:color w:val="000000"/>
                <w:sz w:val="24"/>
                <w:szCs w:val="24"/>
              </w:rPr>
              <w:t xml:space="preserve">приказом </w:t>
            </w:r>
            <w:r>
              <w:br/>
            </w:r>
            <w:r>
              <w:rPr>
                <w:rFonts w:hAnsi="Times New Roman" w:cs="Times New Roman"/>
                <w:color w:val="000000"/>
                <w:sz w:val="24"/>
                <w:szCs w:val="24"/>
              </w:rPr>
              <w:t xml:space="preserve">от </w:t>
            </w:r>
            <w:r>
              <w:rPr>
                <w:rFonts w:hAnsi="Times New Roman" w:cs="Times New Roman"/>
                <w:color w:val="000000"/>
                <w:sz w:val="24"/>
                <w:szCs w:val="24"/>
              </w:rPr>
              <w:t xml:space="preserve"> № </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Положение</w:t>
      </w:r>
      <w:r>
        <w:br/>
      </w:r>
      <w:r>
        <w:rPr>
          <w:rFonts w:hAnsi="Times New Roman" w:cs="Times New Roman"/>
          <w:b/>
          <w:bCs/>
          <w:color w:val="000000"/>
          <w:sz w:val="24"/>
          <w:szCs w:val="24"/>
        </w:rPr>
        <w:t>о комиссии по урегулированию споров</w:t>
      </w:r>
      <w:r>
        <w:br/>
      </w:r>
      <w:r>
        <w:rPr>
          <w:rFonts w:hAnsi="Times New Roman" w:cs="Times New Roman"/>
          <w:b/>
          <w:bCs/>
          <w:color w:val="000000"/>
          <w:sz w:val="24"/>
          <w:szCs w:val="24"/>
        </w:rPr>
        <w:t>между участниками образовательных отношений</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1. Общие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1.1. Положение о комиссии по урегулированию споров между участниками образовательных отношений (далее — положение) разработано в соответствии с Федеральным законом от 29.12.2012 № 273-ФЗ «Об образовании в Российской Федерации», локальными нормативными актами </w:t>
      </w:r>
      <w:r>
        <w:rPr>
          <w:rFonts w:hAnsi="Times New Roman" w:cs="Times New Roman"/>
          <w:color w:val="000000"/>
          <w:sz w:val="24"/>
          <w:szCs w:val="24"/>
        </w:rPr>
        <w:t>___________________________________________________________________________________</w:t>
      </w:r>
      <w:r>
        <w:rPr>
          <w:rFonts w:hAnsi="Times New Roman" w:cs="Times New Roman"/>
          <w:color w:val="000000"/>
          <w:sz w:val="24"/>
          <w:szCs w:val="24"/>
        </w:rPr>
        <w:t xml:space="preserve"> (далее — детский сад).</w:t>
      </w:r>
    </w:p>
    <w:p>
      <w:pPr>
        <w:spacing w:line="240" w:lineRule="auto"/>
        <w:rPr>
          <w:rFonts w:hAnsi="Times New Roman" w:cs="Times New Roman"/>
          <w:color w:val="000000"/>
          <w:sz w:val="24"/>
          <w:szCs w:val="24"/>
        </w:rPr>
      </w:pPr>
      <w:r>
        <w:rPr>
          <w:rFonts w:hAnsi="Times New Roman" w:cs="Times New Roman"/>
          <w:color w:val="000000"/>
          <w:sz w:val="24"/>
          <w:szCs w:val="24"/>
        </w:rPr>
        <w:t>1.2. Комиссия по урегулированию споров между участниками образовательных отношений (далее — комиссия)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за исключением споров, для которых установлен иной порядок рассмотрения.</w:t>
      </w:r>
    </w:p>
    <w:p>
      <w:pPr>
        <w:spacing w:line="240" w:lineRule="auto"/>
        <w:rPr>
          <w:rFonts w:hAnsi="Times New Roman" w:cs="Times New Roman"/>
          <w:color w:val="000000"/>
          <w:sz w:val="24"/>
          <w:szCs w:val="24"/>
        </w:rPr>
      </w:pPr>
      <w:r>
        <w:rPr>
          <w:rFonts w:hAnsi="Times New Roman" w:cs="Times New Roman"/>
          <w:color w:val="000000"/>
          <w:sz w:val="24"/>
          <w:szCs w:val="24"/>
        </w:rPr>
        <w:t>1.3. Положение определяет порядок создания и организации работы комиссии, ее функции и полномочия, регламент работы, порядок принятия и оформления решений комиссии.</w:t>
      </w:r>
    </w:p>
    <w:p>
      <w:pPr>
        <w:spacing w:line="240" w:lineRule="auto"/>
        <w:rPr>
          <w:rFonts w:hAnsi="Times New Roman" w:cs="Times New Roman"/>
          <w:color w:val="000000"/>
          <w:sz w:val="24"/>
          <w:szCs w:val="24"/>
        </w:rPr>
      </w:pPr>
      <w:r>
        <w:rPr>
          <w:rFonts w:hAnsi="Times New Roman" w:cs="Times New Roman"/>
          <w:color w:val="000000"/>
          <w:sz w:val="24"/>
          <w:szCs w:val="24"/>
        </w:rPr>
        <w:t>1.4. В своей деятельности комиссия руководствуется законодательством Российской Федерации, включая нормативные правовые акты субъектов Российской Федерации, содержащим нормы, регулирующие отношения в сфере образования, локальными нормативными актами детского сада и положением.</w:t>
      </w:r>
    </w:p>
    <w:p>
      <w:pPr>
        <w:spacing w:line="240" w:lineRule="auto"/>
        <w:rPr>
          <w:rFonts w:hAnsi="Times New Roman" w:cs="Times New Roman"/>
          <w:color w:val="000000"/>
          <w:sz w:val="24"/>
          <w:szCs w:val="24"/>
        </w:rPr>
      </w:pPr>
      <w:r>
        <w:rPr>
          <w:rFonts w:hAnsi="Times New Roman" w:cs="Times New Roman"/>
          <w:color w:val="000000"/>
          <w:sz w:val="24"/>
          <w:szCs w:val="24"/>
        </w:rPr>
        <w:t>1.5. К участникам образовательных отношений, которые вправе обратиться в комиссию для урегулирования спора, относятся родители (законные представители) несовершеннолетних обучающихся, педагогические работники детского сада и их представители, а также детский сад в лице заведующего.</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2. Порядок создания и работы комиссии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 Комиссия создается приказом заведующего детским садом из равного числа представителей родителей (законных представителей) несовершеннолетних обучающихся и представителей работников организации в количестве не менее </w:t>
      </w:r>
      <w:r>
        <w:rPr>
          <w:rFonts w:hAnsi="Times New Roman" w:cs="Times New Roman"/>
          <w:color w:val="000000"/>
          <w:sz w:val="24"/>
          <w:szCs w:val="24"/>
        </w:rPr>
        <w:t>____</w:t>
      </w:r>
      <w:r>
        <w:rPr>
          <w:rFonts w:hAnsi="Times New Roman" w:cs="Times New Roman"/>
          <w:color w:val="000000"/>
          <w:sz w:val="24"/>
          <w:szCs w:val="24"/>
        </w:rPr>
        <w:t xml:space="preserve"> человек от каждой стороны.</w:t>
      </w:r>
    </w:p>
    <w:p>
      <w:pPr>
        <w:spacing w:line="240" w:lineRule="auto"/>
        <w:rPr>
          <w:rFonts w:hAnsi="Times New Roman" w:cs="Times New Roman"/>
          <w:color w:val="000000"/>
          <w:sz w:val="24"/>
          <w:szCs w:val="24"/>
        </w:rPr>
      </w:pPr>
      <w:r>
        <w:rPr>
          <w:rFonts w:hAnsi="Times New Roman" w:cs="Times New Roman"/>
          <w:color w:val="000000"/>
          <w:sz w:val="24"/>
          <w:szCs w:val="24"/>
        </w:rPr>
        <w:t>2.2.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обучающихся и профсоюзным комитетом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2.3. Срок полномочий комиссии – </w:t>
      </w:r>
      <w:r>
        <w:rPr>
          <w:rFonts w:hAnsi="Times New Roman" w:cs="Times New Roman"/>
          <w:color w:val="000000"/>
          <w:sz w:val="24"/>
          <w:szCs w:val="24"/>
        </w:rPr>
        <w:t>___</w:t>
      </w:r>
      <w:r>
        <w:rPr>
          <w:rFonts w:hAnsi="Times New Roman" w:cs="Times New Roman"/>
          <w:color w:val="000000"/>
          <w:sz w:val="24"/>
          <w:szCs w:val="24"/>
        </w:rPr>
        <w:t xml:space="preserve"> года.</w:t>
      </w:r>
    </w:p>
    <w:p>
      <w:pPr>
        <w:spacing w:line="240" w:lineRule="auto"/>
        <w:rPr>
          <w:rFonts w:hAnsi="Times New Roman" w:cs="Times New Roman"/>
          <w:color w:val="000000"/>
          <w:sz w:val="24"/>
          <w:szCs w:val="24"/>
        </w:rPr>
      </w:pPr>
      <w:r>
        <w:rPr>
          <w:rFonts w:hAnsi="Times New Roman" w:cs="Times New Roman"/>
          <w:color w:val="000000"/>
          <w:sz w:val="24"/>
          <w:szCs w:val="24"/>
        </w:rPr>
        <w:t>2.4. Досрочное прекращение полномочий члена комиссии предусмотрено в следующих случаях:</w:t>
      </w:r>
    </w:p>
    <w:p>
      <w:pPr>
        <w:spacing w:line="240" w:lineRule="auto"/>
        <w:rPr>
          <w:rFonts w:hAnsi="Times New Roman" w:cs="Times New Roman"/>
          <w:color w:val="000000"/>
          <w:sz w:val="24"/>
          <w:szCs w:val="24"/>
        </w:rPr>
      </w:pPr>
      <w:r>
        <w:rPr>
          <w:rFonts w:hAnsi="Times New Roman" w:cs="Times New Roman"/>
          <w:color w:val="000000"/>
          <w:sz w:val="24"/>
          <w:szCs w:val="24"/>
        </w:rPr>
        <w:t>1) на основании личного заявления члена комиссии об исключении из ее состава;</w:t>
      </w:r>
    </w:p>
    <w:p>
      <w:pPr>
        <w:spacing w:line="240" w:lineRule="auto"/>
        <w:rPr>
          <w:rFonts w:hAnsi="Times New Roman" w:cs="Times New Roman"/>
          <w:color w:val="000000"/>
          <w:sz w:val="24"/>
          <w:szCs w:val="24"/>
        </w:rPr>
      </w:pPr>
      <w:r>
        <w:rPr>
          <w:rFonts w:hAnsi="Times New Roman" w:cs="Times New Roman"/>
          <w:color w:val="000000"/>
          <w:sz w:val="24"/>
          <w:szCs w:val="24"/>
        </w:rPr>
        <w:t>2) по требованию не менее 2/3 членов комиссии, выраженному в письменной форме;</w:t>
      </w:r>
    </w:p>
    <w:p>
      <w:pPr>
        <w:spacing w:line="240" w:lineRule="auto"/>
        <w:rPr>
          <w:rFonts w:hAnsi="Times New Roman" w:cs="Times New Roman"/>
          <w:color w:val="000000"/>
          <w:sz w:val="24"/>
          <w:szCs w:val="24"/>
        </w:rPr>
      </w:pPr>
      <w:r>
        <w:rPr>
          <w:rFonts w:hAnsi="Times New Roman" w:cs="Times New Roman"/>
          <w:color w:val="000000"/>
          <w:sz w:val="24"/>
          <w:szCs w:val="24"/>
        </w:rPr>
        <w:t>3) в случае прекращения членом комиссии образовательных или трудовых отношений с детским садом.</w:t>
      </w:r>
    </w:p>
    <w:p>
      <w:pPr>
        <w:spacing w:line="240" w:lineRule="auto"/>
        <w:rPr>
          <w:rFonts w:hAnsi="Times New Roman" w:cs="Times New Roman"/>
          <w:color w:val="000000"/>
          <w:sz w:val="24"/>
          <w:szCs w:val="24"/>
        </w:rPr>
      </w:pPr>
      <w:r>
        <w:rPr>
          <w:rFonts w:hAnsi="Times New Roman" w:cs="Times New Roman"/>
          <w:color w:val="000000"/>
          <w:sz w:val="24"/>
          <w:szCs w:val="24"/>
        </w:rPr>
        <w:t>2.5. 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 установленном пунктом 2.2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2.6. Члены комиссии осуществляют свою деятельность на безвозмездной основе.</w:t>
      </w:r>
    </w:p>
    <w:p>
      <w:pPr>
        <w:spacing w:line="240" w:lineRule="auto"/>
        <w:rPr>
          <w:rFonts w:hAnsi="Times New Roman" w:cs="Times New Roman"/>
          <w:color w:val="000000"/>
          <w:sz w:val="24"/>
          <w:szCs w:val="24"/>
        </w:rPr>
      </w:pPr>
      <w:r>
        <w:rPr>
          <w:rFonts w:hAnsi="Times New Roman" w:cs="Times New Roman"/>
          <w:color w:val="000000"/>
          <w:sz w:val="24"/>
          <w:szCs w:val="24"/>
        </w:rPr>
        <w:t>2.7. Комиссия избирает из своего состава председателя, заместителя председателя и секретаря.</w:t>
      </w:r>
    </w:p>
    <w:p>
      <w:pPr>
        <w:spacing w:line="240" w:lineRule="auto"/>
        <w:rPr>
          <w:rFonts w:hAnsi="Times New Roman" w:cs="Times New Roman"/>
          <w:color w:val="000000"/>
          <w:sz w:val="24"/>
          <w:szCs w:val="24"/>
        </w:rPr>
      </w:pPr>
      <w:r>
        <w:rPr>
          <w:rFonts w:hAnsi="Times New Roman" w:cs="Times New Roman"/>
          <w:color w:val="000000"/>
          <w:sz w:val="24"/>
          <w:szCs w:val="24"/>
        </w:rPr>
        <w:t>2.8. Координацию деятельности комиссией осуществляет председатель, избираемый простым большинством голосов членов комиссии из числа лиц, входящих в ее состав.</w:t>
      </w:r>
    </w:p>
    <w:p>
      <w:pPr>
        <w:spacing w:line="240" w:lineRule="auto"/>
        <w:rPr>
          <w:rFonts w:hAnsi="Times New Roman" w:cs="Times New Roman"/>
          <w:color w:val="000000"/>
          <w:sz w:val="24"/>
          <w:szCs w:val="24"/>
        </w:rPr>
      </w:pPr>
      <w:r>
        <w:rPr>
          <w:rFonts w:hAnsi="Times New Roman" w:cs="Times New Roman"/>
          <w:color w:val="000000"/>
          <w:sz w:val="24"/>
          <w:szCs w:val="24"/>
        </w:rPr>
        <w:t>2.9. Председатель комиссии осуществляет следующие функции и полномочия:</w:t>
      </w:r>
    </w:p>
    <w:p>
      <w:pPr>
        <w:spacing w:line="240" w:lineRule="auto"/>
        <w:rPr>
          <w:rFonts w:hAnsi="Times New Roman" w:cs="Times New Roman"/>
          <w:color w:val="000000"/>
          <w:sz w:val="24"/>
          <w:szCs w:val="24"/>
        </w:rPr>
      </w:pPr>
      <w:r>
        <w:rPr>
          <w:rFonts w:hAnsi="Times New Roman" w:cs="Times New Roman"/>
          <w:color w:val="000000"/>
          <w:sz w:val="24"/>
          <w:szCs w:val="24"/>
        </w:rPr>
        <w:t>1) распределение обязанностей между членами комиссии;</w:t>
      </w:r>
    </w:p>
    <w:p>
      <w:pPr>
        <w:spacing w:line="240" w:lineRule="auto"/>
        <w:rPr>
          <w:rFonts w:hAnsi="Times New Roman" w:cs="Times New Roman"/>
          <w:color w:val="000000"/>
          <w:sz w:val="24"/>
          <w:szCs w:val="24"/>
        </w:rPr>
      </w:pPr>
      <w:r>
        <w:rPr>
          <w:rFonts w:hAnsi="Times New Roman" w:cs="Times New Roman"/>
          <w:color w:val="000000"/>
          <w:sz w:val="24"/>
          <w:szCs w:val="24"/>
        </w:rPr>
        <w:t>2) утверждение повестки заседаний комиссии;</w:t>
      </w:r>
    </w:p>
    <w:p>
      <w:pPr>
        <w:spacing w:line="240" w:lineRule="auto"/>
        <w:rPr>
          <w:rFonts w:hAnsi="Times New Roman" w:cs="Times New Roman"/>
          <w:color w:val="000000"/>
          <w:sz w:val="24"/>
          <w:szCs w:val="24"/>
        </w:rPr>
      </w:pPr>
      <w:r>
        <w:rPr>
          <w:rFonts w:hAnsi="Times New Roman" w:cs="Times New Roman"/>
          <w:color w:val="000000"/>
          <w:sz w:val="24"/>
          <w:szCs w:val="24"/>
        </w:rPr>
        <w:t>3) созыв заседаний комиссии;</w:t>
      </w:r>
    </w:p>
    <w:p>
      <w:pPr>
        <w:spacing w:line="240" w:lineRule="auto"/>
        <w:rPr>
          <w:rFonts w:hAnsi="Times New Roman" w:cs="Times New Roman"/>
          <w:color w:val="000000"/>
          <w:sz w:val="24"/>
          <w:szCs w:val="24"/>
        </w:rPr>
      </w:pPr>
      <w:r>
        <w:rPr>
          <w:rFonts w:hAnsi="Times New Roman" w:cs="Times New Roman"/>
          <w:color w:val="000000"/>
          <w:sz w:val="24"/>
          <w:szCs w:val="24"/>
        </w:rPr>
        <w:t>4) председательство на заседаниях комиссии;</w:t>
      </w:r>
    </w:p>
    <w:p>
      <w:pPr>
        <w:spacing w:line="240" w:lineRule="auto"/>
        <w:rPr>
          <w:rFonts w:hAnsi="Times New Roman" w:cs="Times New Roman"/>
          <w:color w:val="000000"/>
          <w:sz w:val="24"/>
          <w:szCs w:val="24"/>
        </w:rPr>
      </w:pPr>
      <w:r>
        <w:rPr>
          <w:rFonts w:hAnsi="Times New Roman" w:cs="Times New Roman"/>
          <w:color w:val="000000"/>
          <w:sz w:val="24"/>
          <w:szCs w:val="24"/>
        </w:rPr>
        <w:t>5) подписание протоколов заседаний и иных исходящих документов комиссии;</w:t>
      </w:r>
    </w:p>
    <w:p>
      <w:pPr>
        <w:spacing w:line="240" w:lineRule="auto"/>
        <w:rPr>
          <w:rFonts w:hAnsi="Times New Roman" w:cs="Times New Roman"/>
          <w:color w:val="000000"/>
          <w:sz w:val="24"/>
          <w:szCs w:val="24"/>
        </w:rPr>
      </w:pPr>
      <w:r>
        <w:rPr>
          <w:rFonts w:hAnsi="Times New Roman" w:cs="Times New Roman"/>
          <w:color w:val="000000"/>
          <w:sz w:val="24"/>
          <w:szCs w:val="24"/>
        </w:rPr>
        <w:t>6) общий контроль за исполнением решений, принятых комиссией.</w:t>
      </w:r>
    </w:p>
    <w:p>
      <w:pPr>
        <w:spacing w:line="240" w:lineRule="auto"/>
        <w:rPr>
          <w:rFonts w:hAnsi="Times New Roman" w:cs="Times New Roman"/>
          <w:color w:val="000000"/>
          <w:sz w:val="24"/>
          <w:szCs w:val="24"/>
        </w:rPr>
      </w:pPr>
      <w:r>
        <w:rPr>
          <w:rFonts w:hAnsi="Times New Roman" w:cs="Times New Roman"/>
          <w:color w:val="000000"/>
          <w:sz w:val="24"/>
          <w:szCs w:val="24"/>
        </w:rPr>
        <w:t>2.10. Заместитель председателя комиссии назначается решением председателя комиссии из числа ее членов.</w:t>
      </w:r>
    </w:p>
    <w:p>
      <w:pPr>
        <w:spacing w:line="240" w:lineRule="auto"/>
        <w:rPr>
          <w:rFonts w:hAnsi="Times New Roman" w:cs="Times New Roman"/>
          <w:color w:val="000000"/>
          <w:sz w:val="24"/>
          <w:szCs w:val="24"/>
        </w:rPr>
      </w:pPr>
      <w:r>
        <w:rPr>
          <w:rFonts w:hAnsi="Times New Roman" w:cs="Times New Roman"/>
          <w:color w:val="000000"/>
          <w:sz w:val="24"/>
          <w:szCs w:val="24"/>
        </w:rPr>
        <w:t>2.11. Заместитель председателя комиссии осуществляет следующие функции и полномочия:</w:t>
      </w:r>
    </w:p>
    <w:p>
      <w:pPr>
        <w:spacing w:line="240" w:lineRule="auto"/>
        <w:rPr>
          <w:rFonts w:hAnsi="Times New Roman" w:cs="Times New Roman"/>
          <w:color w:val="000000"/>
          <w:sz w:val="24"/>
          <w:szCs w:val="24"/>
        </w:rPr>
      </w:pPr>
      <w:r>
        <w:rPr>
          <w:rFonts w:hAnsi="Times New Roman" w:cs="Times New Roman"/>
          <w:color w:val="000000"/>
          <w:sz w:val="24"/>
          <w:szCs w:val="24"/>
        </w:rPr>
        <w:t>1) координация работы членов комиссии;</w:t>
      </w:r>
    </w:p>
    <w:p>
      <w:pPr>
        <w:spacing w:line="240" w:lineRule="auto"/>
        <w:rPr>
          <w:rFonts w:hAnsi="Times New Roman" w:cs="Times New Roman"/>
          <w:color w:val="000000"/>
          <w:sz w:val="24"/>
          <w:szCs w:val="24"/>
        </w:rPr>
      </w:pPr>
      <w:r>
        <w:rPr>
          <w:rFonts w:hAnsi="Times New Roman" w:cs="Times New Roman"/>
          <w:color w:val="000000"/>
          <w:sz w:val="24"/>
          <w:szCs w:val="24"/>
        </w:rPr>
        <w:t>2) подготовка документов, вносимых на рассмотрение комиссии;</w:t>
      </w:r>
    </w:p>
    <w:p>
      <w:pPr>
        <w:spacing w:line="240" w:lineRule="auto"/>
        <w:rPr>
          <w:rFonts w:hAnsi="Times New Roman" w:cs="Times New Roman"/>
          <w:color w:val="000000"/>
          <w:sz w:val="24"/>
          <w:szCs w:val="24"/>
        </w:rPr>
      </w:pPr>
      <w:r>
        <w:rPr>
          <w:rFonts w:hAnsi="Times New Roman" w:cs="Times New Roman"/>
          <w:color w:val="000000"/>
          <w:sz w:val="24"/>
          <w:szCs w:val="24"/>
        </w:rPr>
        <w:t>3) выполнение обязанностей председателя комиссии в случае его отсутствия.</w:t>
      </w:r>
    </w:p>
    <w:p>
      <w:pPr>
        <w:spacing w:line="240" w:lineRule="auto"/>
        <w:rPr>
          <w:rFonts w:hAnsi="Times New Roman" w:cs="Times New Roman"/>
          <w:color w:val="000000"/>
          <w:sz w:val="24"/>
          <w:szCs w:val="24"/>
        </w:rPr>
      </w:pPr>
      <w:r>
        <w:rPr>
          <w:rFonts w:hAnsi="Times New Roman" w:cs="Times New Roman"/>
          <w:color w:val="000000"/>
          <w:sz w:val="24"/>
          <w:szCs w:val="24"/>
        </w:rPr>
        <w:t>2.12. Секретарь комиссии назначается решением председателя комиссии из числа ее членов.</w:t>
      </w:r>
    </w:p>
    <w:p>
      <w:pPr>
        <w:spacing w:line="240" w:lineRule="auto"/>
        <w:rPr>
          <w:rFonts w:hAnsi="Times New Roman" w:cs="Times New Roman"/>
          <w:color w:val="000000"/>
          <w:sz w:val="24"/>
          <w:szCs w:val="24"/>
        </w:rPr>
      </w:pPr>
      <w:r>
        <w:rPr>
          <w:rFonts w:hAnsi="Times New Roman" w:cs="Times New Roman"/>
          <w:color w:val="000000"/>
          <w:sz w:val="24"/>
          <w:szCs w:val="24"/>
        </w:rPr>
        <w:t>2.13. Секретарь комиссии осуществляет следующие функции:</w:t>
      </w:r>
    </w:p>
    <w:p>
      <w:pPr>
        <w:spacing w:line="240" w:lineRule="auto"/>
        <w:rPr>
          <w:rFonts w:hAnsi="Times New Roman" w:cs="Times New Roman"/>
          <w:color w:val="000000"/>
          <w:sz w:val="24"/>
          <w:szCs w:val="24"/>
        </w:rPr>
      </w:pPr>
      <w:r>
        <w:rPr>
          <w:rFonts w:hAnsi="Times New Roman" w:cs="Times New Roman"/>
          <w:color w:val="000000"/>
          <w:sz w:val="24"/>
          <w:szCs w:val="24"/>
        </w:rPr>
        <w:t>1) регистрация заявлений, поступивших в комиссию;</w:t>
      </w:r>
    </w:p>
    <w:p>
      <w:pPr>
        <w:spacing w:line="240" w:lineRule="auto"/>
        <w:rPr>
          <w:rFonts w:hAnsi="Times New Roman" w:cs="Times New Roman"/>
          <w:color w:val="000000"/>
          <w:sz w:val="24"/>
          <w:szCs w:val="24"/>
        </w:rPr>
      </w:pPr>
      <w:r>
        <w:rPr>
          <w:rFonts w:hAnsi="Times New Roman" w:cs="Times New Roman"/>
          <w:color w:val="000000"/>
          <w:sz w:val="24"/>
          <w:szCs w:val="24"/>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pPr>
        <w:spacing w:line="240" w:lineRule="auto"/>
        <w:rPr>
          <w:rFonts w:hAnsi="Times New Roman" w:cs="Times New Roman"/>
          <w:color w:val="000000"/>
          <w:sz w:val="24"/>
          <w:szCs w:val="24"/>
        </w:rPr>
      </w:pPr>
      <w:r>
        <w:rPr>
          <w:rFonts w:hAnsi="Times New Roman" w:cs="Times New Roman"/>
          <w:color w:val="000000"/>
          <w:sz w:val="24"/>
          <w:szCs w:val="24"/>
        </w:rPr>
        <w:t>3) ведение и оформление протоколов заседаний комиссии;</w:t>
      </w:r>
    </w:p>
    <w:p>
      <w:pPr>
        <w:spacing w:line="240" w:lineRule="auto"/>
        <w:rPr>
          <w:rFonts w:hAnsi="Times New Roman" w:cs="Times New Roman"/>
          <w:color w:val="000000"/>
          <w:sz w:val="24"/>
          <w:szCs w:val="24"/>
        </w:rPr>
      </w:pPr>
      <w:r>
        <w:rPr>
          <w:rFonts w:hAnsi="Times New Roman" w:cs="Times New Roman"/>
          <w:color w:val="000000"/>
          <w:sz w:val="24"/>
          <w:szCs w:val="24"/>
        </w:rPr>
        <w:t>4) составление выписок из протоколов заседаний комиссии и предоставление их лицам и органам, указанным в пункте 5.5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5) обеспечение текущего хранения документов и материалов комиссии, а также обеспечение их сохранности.</w:t>
      </w:r>
    </w:p>
    <w:p>
      <w:pPr>
        <w:spacing w:line="240" w:lineRule="auto"/>
        <w:rPr>
          <w:rFonts w:hAnsi="Times New Roman" w:cs="Times New Roman"/>
          <w:color w:val="000000"/>
          <w:sz w:val="24"/>
          <w:szCs w:val="24"/>
        </w:rPr>
      </w:pPr>
      <w:r>
        <w:rPr>
          <w:rFonts w:hAnsi="Times New Roman" w:cs="Times New Roman"/>
          <w:color w:val="000000"/>
          <w:sz w:val="24"/>
          <w:szCs w:val="24"/>
        </w:rPr>
        <w:t>2.14. Члены комиссии имеют право:</w:t>
      </w:r>
    </w:p>
    <w:p>
      <w:pPr>
        <w:spacing w:line="240" w:lineRule="auto"/>
        <w:rPr>
          <w:rFonts w:hAnsi="Times New Roman" w:cs="Times New Roman"/>
          <w:color w:val="000000"/>
          <w:sz w:val="24"/>
          <w:szCs w:val="24"/>
        </w:rPr>
      </w:pPr>
      <w:r>
        <w:rPr>
          <w:rFonts w:hAnsi="Times New Roman" w:cs="Times New Roman"/>
          <w:color w:val="000000"/>
          <w:sz w:val="24"/>
          <w:szCs w:val="24"/>
        </w:rPr>
        <w:t>1) участвовать в подготовке заседаний комиссии;</w:t>
      </w:r>
    </w:p>
    <w:p>
      <w:pPr>
        <w:spacing w:line="240" w:lineRule="auto"/>
        <w:rPr>
          <w:rFonts w:hAnsi="Times New Roman" w:cs="Times New Roman"/>
          <w:color w:val="000000"/>
          <w:sz w:val="24"/>
          <w:szCs w:val="24"/>
        </w:rPr>
      </w:pPr>
      <w:r>
        <w:rPr>
          <w:rFonts w:hAnsi="Times New Roman" w:cs="Times New Roman"/>
          <w:color w:val="000000"/>
          <w:sz w:val="24"/>
          <w:szCs w:val="24"/>
        </w:rPr>
        <w:t>2) обращаться к председателю комиссии по вопросам, относящимся к компетенции комиссии;</w:t>
      </w:r>
    </w:p>
    <w:p>
      <w:pPr>
        <w:spacing w:line="240" w:lineRule="auto"/>
        <w:rPr>
          <w:rFonts w:hAnsi="Times New Roman" w:cs="Times New Roman"/>
          <w:color w:val="000000"/>
          <w:sz w:val="24"/>
          <w:szCs w:val="24"/>
        </w:rPr>
      </w:pPr>
      <w:r>
        <w:rPr>
          <w:rFonts w:hAnsi="Times New Roman" w:cs="Times New Roman"/>
          <w:color w:val="000000"/>
          <w:sz w:val="24"/>
          <w:szCs w:val="24"/>
        </w:rPr>
        <w:t>3) запрашивать у руководителя организации информацию по вопросам, относящимся к компетенции комиссии;</w:t>
      </w:r>
    </w:p>
    <w:p>
      <w:pPr>
        <w:spacing w:line="240" w:lineRule="auto"/>
        <w:rPr>
          <w:rFonts w:hAnsi="Times New Roman" w:cs="Times New Roman"/>
          <w:color w:val="000000"/>
          <w:sz w:val="24"/>
          <w:szCs w:val="24"/>
        </w:rPr>
      </w:pPr>
      <w:r>
        <w:rPr>
          <w:rFonts w:hAnsi="Times New Roman" w:cs="Times New Roman"/>
          <w:color w:val="000000"/>
          <w:sz w:val="24"/>
          <w:szCs w:val="24"/>
        </w:rPr>
        <w:t>4) в случае предполагаемого отсутствия на заседании комиссии доводить до сведения комиссии свое мнение по рассматриваемым вопросам в письменной форме, которое оглашается на заседании и приобщается к протоколу;</w:t>
      </w:r>
    </w:p>
    <w:p>
      <w:pPr>
        <w:spacing w:line="240" w:lineRule="auto"/>
        <w:rPr>
          <w:rFonts w:hAnsi="Times New Roman" w:cs="Times New Roman"/>
          <w:color w:val="000000"/>
          <w:sz w:val="24"/>
          <w:szCs w:val="24"/>
        </w:rPr>
      </w:pPr>
      <w:r>
        <w:rPr>
          <w:rFonts w:hAnsi="Times New Roman" w:cs="Times New Roman"/>
          <w:color w:val="000000"/>
          <w:sz w:val="24"/>
          <w:szCs w:val="24"/>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pPr>
        <w:spacing w:line="240" w:lineRule="auto"/>
        <w:rPr>
          <w:rFonts w:hAnsi="Times New Roman" w:cs="Times New Roman"/>
          <w:color w:val="000000"/>
          <w:sz w:val="24"/>
          <w:szCs w:val="24"/>
        </w:rPr>
      </w:pPr>
      <w:r>
        <w:rPr>
          <w:rFonts w:hAnsi="Times New Roman" w:cs="Times New Roman"/>
          <w:color w:val="000000"/>
          <w:sz w:val="24"/>
          <w:szCs w:val="24"/>
        </w:rPr>
        <w:t>6) вносить предложения по совершенствованию организации работы комиссии.</w:t>
      </w:r>
    </w:p>
    <w:p>
      <w:pPr>
        <w:spacing w:line="240" w:lineRule="auto"/>
        <w:rPr>
          <w:rFonts w:hAnsi="Times New Roman" w:cs="Times New Roman"/>
          <w:color w:val="000000"/>
          <w:sz w:val="24"/>
          <w:szCs w:val="24"/>
        </w:rPr>
      </w:pPr>
      <w:r>
        <w:rPr>
          <w:rFonts w:hAnsi="Times New Roman" w:cs="Times New Roman"/>
          <w:color w:val="000000"/>
          <w:sz w:val="24"/>
          <w:szCs w:val="24"/>
        </w:rPr>
        <w:t>2.15. Члены комиссии обязаны:</w:t>
      </w:r>
    </w:p>
    <w:p>
      <w:pPr>
        <w:spacing w:line="240" w:lineRule="auto"/>
        <w:rPr>
          <w:rFonts w:hAnsi="Times New Roman" w:cs="Times New Roman"/>
          <w:color w:val="000000"/>
          <w:sz w:val="24"/>
          <w:szCs w:val="24"/>
        </w:rPr>
      </w:pPr>
      <w:r>
        <w:rPr>
          <w:rFonts w:hAnsi="Times New Roman" w:cs="Times New Roman"/>
          <w:color w:val="000000"/>
          <w:sz w:val="24"/>
          <w:szCs w:val="24"/>
        </w:rPr>
        <w:t>1) участвовать в заседаниях комиссии;</w:t>
      </w:r>
    </w:p>
    <w:p>
      <w:pPr>
        <w:spacing w:line="240" w:lineRule="auto"/>
        <w:rPr>
          <w:rFonts w:hAnsi="Times New Roman" w:cs="Times New Roman"/>
          <w:color w:val="000000"/>
          <w:sz w:val="24"/>
          <w:szCs w:val="24"/>
        </w:rPr>
      </w:pPr>
      <w:r>
        <w:rPr>
          <w:rFonts w:hAnsi="Times New Roman" w:cs="Times New Roman"/>
          <w:color w:val="000000"/>
          <w:sz w:val="24"/>
          <w:szCs w:val="24"/>
        </w:rPr>
        <w:t>2) выполнять функции, возложенные на них в соответствии с положением;</w:t>
      </w:r>
    </w:p>
    <w:p>
      <w:pPr>
        <w:spacing w:line="240" w:lineRule="auto"/>
        <w:rPr>
          <w:rFonts w:hAnsi="Times New Roman" w:cs="Times New Roman"/>
          <w:color w:val="000000"/>
          <w:sz w:val="24"/>
          <w:szCs w:val="24"/>
        </w:rPr>
      </w:pPr>
      <w:r>
        <w:rPr>
          <w:rFonts w:hAnsi="Times New Roman" w:cs="Times New Roman"/>
          <w:color w:val="000000"/>
          <w:sz w:val="24"/>
          <w:szCs w:val="24"/>
        </w:rPr>
        <w:t>3) соблюдать требования законодательства при реализации своих функций;</w:t>
      </w:r>
    </w:p>
    <w:p>
      <w:pPr>
        <w:spacing w:line="240" w:lineRule="auto"/>
        <w:rPr>
          <w:rFonts w:hAnsi="Times New Roman" w:cs="Times New Roman"/>
          <w:color w:val="000000"/>
          <w:sz w:val="24"/>
          <w:szCs w:val="24"/>
        </w:rPr>
      </w:pPr>
      <w:r>
        <w:rPr>
          <w:rFonts w:hAnsi="Times New Roman" w:cs="Times New Roman"/>
          <w:color w:val="000000"/>
          <w:sz w:val="24"/>
          <w:szCs w:val="24"/>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pPr>
        <w:spacing w:line="240" w:lineRule="auto"/>
        <w:rPr>
          <w:rFonts w:hAnsi="Times New Roman" w:cs="Times New Roman"/>
          <w:color w:val="000000"/>
          <w:sz w:val="24"/>
          <w:szCs w:val="24"/>
        </w:rPr>
      </w:pPr>
      <w:r>
        <w:rPr>
          <w:rFonts w:hAnsi="Times New Roman" w:cs="Times New Roman"/>
          <w:color w:val="000000"/>
          <w:sz w:val="24"/>
          <w:szCs w:val="24"/>
        </w:rPr>
        <w:t>2.16. Члены комиссии не вправе разглашать сведения и соответствующую информацию, полученную ими в ходе участия в работе комиссии, третьим лицам.</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3. Функции комиссии</w:t>
      </w:r>
    </w:p>
    <w:p>
      <w:pPr>
        <w:spacing w:line="240" w:lineRule="auto"/>
        <w:rPr>
          <w:rFonts w:hAnsi="Times New Roman" w:cs="Times New Roman"/>
          <w:color w:val="000000"/>
          <w:sz w:val="24"/>
          <w:szCs w:val="24"/>
        </w:rPr>
      </w:pPr>
      <w:r>
        <w:rPr>
          <w:rFonts w:hAnsi="Times New Roman" w:cs="Times New Roman"/>
          <w:color w:val="000000"/>
          <w:sz w:val="24"/>
          <w:szCs w:val="24"/>
        </w:rPr>
        <w:t>3.1. При поступлении заявления от любого участника образовательных отношений комиссия осуществляет следующие функции:</w:t>
      </w:r>
    </w:p>
    <w:p>
      <w:pPr>
        <w:spacing w:line="240" w:lineRule="auto"/>
        <w:rPr>
          <w:rFonts w:hAnsi="Times New Roman" w:cs="Times New Roman"/>
          <w:color w:val="000000"/>
          <w:sz w:val="24"/>
          <w:szCs w:val="24"/>
        </w:rPr>
      </w:pPr>
      <w:r>
        <w:rPr>
          <w:rFonts w:hAnsi="Times New Roman" w:cs="Times New Roman"/>
          <w:color w:val="000000"/>
          <w:sz w:val="24"/>
          <w:szCs w:val="24"/>
        </w:rPr>
        <w:t>1) рассмотрение жалоб на нарушение участником образовательных отношений:</w:t>
      </w:r>
    </w:p>
    <w:p>
      <w:pPr>
        <w:spacing w:line="240" w:lineRule="auto"/>
        <w:rPr>
          <w:rFonts w:hAnsi="Times New Roman" w:cs="Times New Roman"/>
          <w:color w:val="000000"/>
          <w:sz w:val="24"/>
          <w:szCs w:val="24"/>
        </w:rPr>
      </w:pPr>
      <w:r>
        <w:rPr>
          <w:rFonts w:hAnsi="Times New Roman" w:cs="Times New Roman"/>
          <w:color w:val="000000"/>
          <w:sz w:val="24"/>
          <w:szCs w:val="24"/>
        </w:rPr>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pPr>
        <w:spacing w:line="240" w:lineRule="auto"/>
        <w:rPr>
          <w:rFonts w:hAnsi="Times New Roman" w:cs="Times New Roman"/>
          <w:color w:val="000000"/>
          <w:sz w:val="24"/>
          <w:szCs w:val="24"/>
        </w:rPr>
      </w:pPr>
      <w:r>
        <w:rPr>
          <w:rFonts w:hAnsi="Times New Roman" w:cs="Times New Roman"/>
          <w:color w:val="000000"/>
          <w:sz w:val="24"/>
          <w:szCs w:val="24"/>
        </w:rPr>
        <w:t>б) образовательных программ организации, в том числе рабочих программ учебных предметов, курсов;</w:t>
      </w:r>
    </w:p>
    <w:p>
      <w:pPr>
        <w:spacing w:line="240" w:lineRule="auto"/>
        <w:rPr>
          <w:rFonts w:hAnsi="Times New Roman" w:cs="Times New Roman"/>
          <w:color w:val="000000"/>
          <w:sz w:val="24"/>
          <w:szCs w:val="24"/>
        </w:rPr>
      </w:pPr>
      <w:r>
        <w:rPr>
          <w:rFonts w:hAnsi="Times New Roman" w:cs="Times New Roman"/>
          <w:color w:val="000000"/>
          <w:sz w:val="24"/>
          <w:szCs w:val="24"/>
        </w:rPr>
        <w:t>в) иных локальных нормативных актов по вопросам реализации права на образование;</w:t>
      </w:r>
    </w:p>
    <w:p>
      <w:pPr>
        <w:spacing w:line="240" w:lineRule="auto"/>
        <w:rPr>
          <w:rFonts w:hAnsi="Times New Roman" w:cs="Times New Roman"/>
          <w:color w:val="000000"/>
          <w:sz w:val="24"/>
          <w:szCs w:val="24"/>
        </w:rPr>
      </w:pPr>
      <w:r>
        <w:rPr>
          <w:rFonts w:hAnsi="Times New Roman" w:cs="Times New Roman"/>
          <w:color w:val="000000"/>
          <w:sz w:val="24"/>
          <w:szCs w:val="24"/>
        </w:rPr>
        <w:t>2) установление наличия или отсутствия конфликта интересов педагогического работника</w:t>
      </w:r>
    </w:p>
    <w:p>
      <w:pPr>
        <w:spacing w:line="240" w:lineRule="auto"/>
        <w:rPr>
          <w:rFonts w:hAnsi="Times New Roman" w:cs="Times New Roman"/>
          <w:color w:val="000000"/>
          <w:sz w:val="24"/>
          <w:szCs w:val="24"/>
        </w:rPr>
      </w:pPr>
      <w:r>
        <w:rPr>
          <w:rFonts w:hAnsi="Times New Roman" w:cs="Times New Roman"/>
          <w:color w:val="000000"/>
          <w:sz w:val="24"/>
          <w:szCs w:val="24"/>
        </w:rPr>
        <w:t>3) справедливое и объективное расследование нарушения норм профессиональной этики педагогическими работниками.</w:t>
      </w:r>
    </w:p>
    <w:p>
      <w:pPr>
        <w:spacing w:line="240" w:lineRule="auto"/>
        <w:rPr>
          <w:rFonts w:hAnsi="Times New Roman" w:cs="Times New Roman"/>
          <w:color w:val="000000"/>
          <w:sz w:val="24"/>
          <w:szCs w:val="24"/>
        </w:rPr>
      </w:pPr>
      <w:r>
        <w:rPr>
          <w:rFonts w:hAnsi="Times New Roman" w:cs="Times New Roman"/>
          <w:color w:val="000000"/>
          <w:sz w:val="24"/>
          <w:szCs w:val="24"/>
        </w:rPr>
        <w:t>3.2.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pPr>
        <w:spacing w:line="240" w:lineRule="auto"/>
        <w:rPr>
          <w:rFonts w:hAnsi="Times New Roman" w:cs="Times New Roman"/>
          <w:color w:val="000000"/>
          <w:sz w:val="24"/>
          <w:szCs w:val="24"/>
        </w:rPr>
      </w:pPr>
      <w:r>
        <w:rPr>
          <w:rFonts w:hAnsi="Times New Roman" w:cs="Times New Roman"/>
          <w:color w:val="000000"/>
          <w:sz w:val="24"/>
          <w:szCs w:val="24"/>
        </w:rPr>
        <w:t>3.3. По итогам рассмотрения заявлений участников образовательных отношений комиссия имеет следующие полномочия:</w:t>
      </w:r>
    </w:p>
    <w:p>
      <w:pPr>
        <w:spacing w:line="240" w:lineRule="auto"/>
        <w:rPr>
          <w:rFonts w:hAnsi="Times New Roman" w:cs="Times New Roman"/>
          <w:color w:val="000000"/>
          <w:sz w:val="24"/>
          <w:szCs w:val="24"/>
        </w:rPr>
      </w:pPr>
      <w:r>
        <w:rPr>
          <w:rFonts w:hAnsi="Times New Roman" w:cs="Times New Roman"/>
          <w:color w:val="000000"/>
          <w:sz w:val="24"/>
          <w:szCs w:val="24"/>
        </w:rPr>
        <w:t>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pPr>
        <w:spacing w:line="240" w:lineRule="auto"/>
        <w:rPr>
          <w:rFonts w:hAnsi="Times New Roman" w:cs="Times New Roman"/>
          <w:color w:val="000000"/>
          <w:sz w:val="24"/>
          <w:szCs w:val="24"/>
        </w:rPr>
      </w:pPr>
      <w:r>
        <w:rPr>
          <w:rFonts w:hAnsi="Times New Roman" w:cs="Times New Roman"/>
          <w:color w:val="000000"/>
          <w:sz w:val="24"/>
          <w:szCs w:val="24"/>
        </w:rPr>
        <w:t>2) принятие решения в целях урегулирования конфликта интересов педагогического работника при его наличии;</w:t>
      </w:r>
    </w:p>
    <w:p>
      <w:pPr>
        <w:spacing w:line="240" w:lineRule="auto"/>
        <w:rPr>
          <w:rFonts w:hAnsi="Times New Roman" w:cs="Times New Roman"/>
          <w:color w:val="000000"/>
          <w:sz w:val="24"/>
          <w:szCs w:val="24"/>
        </w:rPr>
      </w:pPr>
      <w:r>
        <w:rPr>
          <w:rFonts w:hAnsi="Times New Roman" w:cs="Times New Roman"/>
          <w:color w:val="000000"/>
          <w:sz w:val="24"/>
          <w:szCs w:val="24"/>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pPr>
        <w:spacing w:line="240" w:lineRule="auto"/>
        <w:rPr>
          <w:rFonts w:hAnsi="Times New Roman" w:cs="Times New Roman"/>
          <w:color w:val="000000"/>
          <w:sz w:val="24"/>
          <w:szCs w:val="24"/>
        </w:rPr>
      </w:pPr>
      <w:r>
        <w:rPr>
          <w:rFonts w:hAnsi="Times New Roman" w:cs="Times New Roman"/>
          <w:color w:val="000000"/>
          <w:sz w:val="24"/>
          <w:szCs w:val="24"/>
        </w:rPr>
        <w:t>4)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4. Порядок обращения и регламент работы комиссии</w:t>
      </w:r>
    </w:p>
    <w:p>
      <w:pPr>
        <w:spacing w:line="240" w:lineRule="auto"/>
        <w:rPr>
          <w:rFonts w:hAnsi="Times New Roman" w:cs="Times New Roman"/>
          <w:color w:val="000000"/>
          <w:sz w:val="24"/>
          <w:szCs w:val="24"/>
        </w:rPr>
      </w:pPr>
      <w:r>
        <w:rPr>
          <w:rFonts w:hAnsi="Times New Roman" w:cs="Times New Roman"/>
          <w:color w:val="000000"/>
          <w:sz w:val="24"/>
          <w:szCs w:val="24"/>
        </w:rPr>
        <w:t>4.1.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заведующего детским садом, с указанием признаков нарушений прав на образование и лица, допустившего указанные нарушения.</w:t>
      </w:r>
    </w:p>
    <w:p>
      <w:pPr>
        <w:spacing w:line="240" w:lineRule="auto"/>
        <w:rPr>
          <w:rFonts w:hAnsi="Times New Roman" w:cs="Times New Roman"/>
          <w:color w:val="000000"/>
          <w:sz w:val="24"/>
          <w:szCs w:val="24"/>
        </w:rPr>
      </w:pPr>
      <w:r>
        <w:rPr>
          <w:rFonts w:hAnsi="Times New Roman" w:cs="Times New Roman"/>
          <w:color w:val="000000"/>
          <w:sz w:val="24"/>
          <w:szCs w:val="24"/>
        </w:rPr>
        <w:t>4.2. В заявлении указываются:</w:t>
      </w:r>
    </w:p>
    <w:p>
      <w:pPr>
        <w:spacing w:line="240" w:lineRule="auto"/>
        <w:rPr>
          <w:rFonts w:hAnsi="Times New Roman" w:cs="Times New Roman"/>
          <w:color w:val="000000"/>
          <w:sz w:val="24"/>
          <w:szCs w:val="24"/>
        </w:rPr>
      </w:pPr>
      <w:r>
        <w:rPr>
          <w:rFonts w:hAnsi="Times New Roman" w:cs="Times New Roman"/>
          <w:color w:val="000000"/>
          <w:sz w:val="24"/>
          <w:szCs w:val="24"/>
        </w:rPr>
        <w:t>1) фамилия, имя, отчество (при наличии) заявителя, а также несовершеннолетнего обучающегося;</w:t>
      </w:r>
    </w:p>
    <w:p>
      <w:pPr>
        <w:spacing w:line="240" w:lineRule="auto"/>
        <w:rPr>
          <w:rFonts w:hAnsi="Times New Roman" w:cs="Times New Roman"/>
          <w:color w:val="000000"/>
          <w:sz w:val="24"/>
          <w:szCs w:val="24"/>
        </w:rPr>
      </w:pPr>
      <w:r>
        <w:rPr>
          <w:rFonts w:hAnsi="Times New Roman" w:cs="Times New Roman"/>
          <w:color w:val="000000"/>
          <w:sz w:val="24"/>
          <w:szCs w:val="24"/>
        </w:rPr>
        <w:t>2) оспариваемые действия или бездействие участника образовательных отношений;</w:t>
      </w:r>
    </w:p>
    <w:p>
      <w:pPr>
        <w:spacing w:line="240" w:lineRule="auto"/>
        <w:rPr>
          <w:rFonts w:hAnsi="Times New Roman" w:cs="Times New Roman"/>
          <w:color w:val="000000"/>
          <w:sz w:val="24"/>
          <w:szCs w:val="24"/>
        </w:rPr>
      </w:pPr>
      <w:r>
        <w:rPr>
          <w:rFonts w:hAnsi="Times New Roman" w:cs="Times New Roman"/>
          <w:color w:val="000000"/>
          <w:sz w:val="24"/>
          <w:szCs w:val="24"/>
        </w:rPr>
        <w:t>3) фамилия, имя, отчество (при наличии) участника образовательных отношений, действия или бездействие которого оспаривается;</w:t>
      </w:r>
    </w:p>
    <w:p>
      <w:pPr>
        <w:spacing w:line="240" w:lineRule="auto"/>
        <w:rPr>
          <w:rFonts w:hAnsi="Times New Roman" w:cs="Times New Roman"/>
          <w:color w:val="000000"/>
          <w:sz w:val="24"/>
          <w:szCs w:val="24"/>
        </w:rPr>
      </w:pPr>
      <w:r>
        <w:rPr>
          <w:rFonts w:hAnsi="Times New Roman" w:cs="Times New Roman"/>
          <w:color w:val="000000"/>
          <w:sz w:val="24"/>
          <w:szCs w:val="24"/>
        </w:rPr>
        <w:t>4) основания, по которым заявитель считает, что реализация его прав на образование нарушена;</w:t>
      </w:r>
    </w:p>
    <w:p>
      <w:pPr>
        <w:spacing w:line="240" w:lineRule="auto"/>
        <w:rPr>
          <w:rFonts w:hAnsi="Times New Roman" w:cs="Times New Roman"/>
          <w:color w:val="000000"/>
          <w:sz w:val="24"/>
          <w:szCs w:val="24"/>
        </w:rPr>
      </w:pPr>
      <w:r>
        <w:rPr>
          <w:rFonts w:hAnsi="Times New Roman" w:cs="Times New Roman"/>
          <w:color w:val="000000"/>
          <w:sz w:val="24"/>
          <w:szCs w:val="24"/>
        </w:rPr>
        <w:t>5) требования заявителя.</w:t>
      </w:r>
    </w:p>
    <w:p>
      <w:pPr>
        <w:spacing w:line="240" w:lineRule="auto"/>
        <w:rPr>
          <w:rFonts w:hAnsi="Times New Roman" w:cs="Times New Roman"/>
          <w:color w:val="000000"/>
          <w:sz w:val="24"/>
          <w:szCs w:val="24"/>
        </w:rPr>
      </w:pPr>
      <w:r>
        <w:rPr>
          <w:rFonts w:hAnsi="Times New Roman" w:cs="Times New Roman"/>
          <w:color w:val="000000"/>
          <w:sz w:val="24"/>
          <w:szCs w:val="24"/>
        </w:rPr>
        <w:t>4.3. В случае необходимости в подтверждение своих доводов заявитель прилагает к заявлению соответствующие документы и материалы либо их копии.</w:t>
      </w:r>
    </w:p>
    <w:p>
      <w:pPr>
        <w:spacing w:line="240" w:lineRule="auto"/>
        <w:rPr>
          <w:rFonts w:hAnsi="Times New Roman" w:cs="Times New Roman"/>
          <w:color w:val="000000"/>
          <w:sz w:val="24"/>
          <w:szCs w:val="24"/>
        </w:rPr>
      </w:pPr>
      <w:r>
        <w:rPr>
          <w:rFonts w:hAnsi="Times New Roman" w:cs="Times New Roman"/>
          <w:color w:val="000000"/>
          <w:sz w:val="24"/>
          <w:szCs w:val="24"/>
        </w:rPr>
        <w:t>4.4. 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4.5. При наличии в заявлении информации, предусмотренной подпунктами 1–5 пункта 4.2 положения, комиссия обязана провести заседание в течение </w:t>
      </w:r>
      <w:r>
        <w:rPr>
          <w:rFonts w:hAnsi="Times New Roman" w:cs="Times New Roman"/>
          <w:color w:val="000000"/>
          <w:sz w:val="24"/>
          <w:szCs w:val="24"/>
        </w:rPr>
        <w:t>_______________</w:t>
      </w:r>
      <w:r>
        <w:rPr>
          <w:rFonts w:hAnsi="Times New Roman" w:cs="Times New Roman"/>
          <w:color w:val="000000"/>
          <w:sz w:val="24"/>
          <w:szCs w:val="24"/>
        </w:rPr>
        <w:t xml:space="preserve"> со дня подачи заявления, а в случае подачи заявления в каникулярное время (другой период, в течение которого не осуществляется деятельность детского сада) – в течение </w:t>
      </w:r>
      <w:r>
        <w:rPr>
          <w:rFonts w:hAnsi="Times New Roman" w:cs="Times New Roman"/>
          <w:color w:val="000000"/>
          <w:sz w:val="24"/>
          <w:szCs w:val="24"/>
        </w:rPr>
        <w:t>_______________</w:t>
      </w:r>
      <w:r>
        <w:rPr>
          <w:rFonts w:hAnsi="Times New Roman" w:cs="Times New Roman"/>
          <w:color w:val="000000"/>
          <w:sz w:val="24"/>
          <w:szCs w:val="24"/>
        </w:rPr>
        <w:t xml:space="preserve"> со дня завершения каникул (другого периода, в течение которого не осуществляется деятельность детского сада).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4.6. При отсутствии в заявлении информации, предусмотренной подпунктами 1–5 пункта 4.2 положения, комиссия запрашивает необходимую информацию у заявителя. Если заявитель не представляет запрашиваемую информацию в течение </w:t>
      </w:r>
      <w:r>
        <w:rPr>
          <w:rFonts w:hAnsi="Times New Roman" w:cs="Times New Roman"/>
          <w:color w:val="000000"/>
          <w:sz w:val="24"/>
          <w:szCs w:val="24"/>
        </w:rPr>
        <w:t>_______________</w:t>
      </w:r>
      <w:r>
        <w:rPr>
          <w:rFonts w:hAnsi="Times New Roman" w:cs="Times New Roman"/>
          <w:color w:val="000000"/>
          <w:sz w:val="24"/>
          <w:szCs w:val="24"/>
        </w:rPr>
        <w:t>, то комиссия отказывает ему в рассмотрении спора и не назначает заседание.</w:t>
      </w:r>
    </w:p>
    <w:p>
      <w:pPr>
        <w:spacing w:line="240" w:lineRule="auto"/>
        <w:rPr>
          <w:rFonts w:hAnsi="Times New Roman" w:cs="Times New Roman"/>
          <w:color w:val="000000"/>
          <w:sz w:val="24"/>
          <w:szCs w:val="24"/>
        </w:rPr>
      </w:pPr>
      <w:r>
        <w:rPr>
          <w:rFonts w:hAnsi="Times New Roman" w:cs="Times New Roman"/>
          <w:color w:val="000000"/>
          <w:sz w:val="24"/>
          <w:szCs w:val="24"/>
        </w:rPr>
        <w:t>4.7. Участник образовательных отношений имеет право лично присутствовать при рассмотрении его заявления на заседании комиссии. В случае неявки заявителя на заседание комиссии заявление рассматривается в его отсутствие.</w:t>
      </w:r>
    </w:p>
    <w:p>
      <w:pPr>
        <w:spacing w:line="240" w:lineRule="auto"/>
        <w:rPr>
          <w:rFonts w:hAnsi="Times New Roman" w:cs="Times New Roman"/>
          <w:color w:val="000000"/>
          <w:sz w:val="24"/>
          <w:szCs w:val="24"/>
        </w:rPr>
      </w:pPr>
      <w:r>
        <w:rPr>
          <w:rFonts w:hAnsi="Times New Roman" w:cs="Times New Roman"/>
          <w:color w:val="000000"/>
          <w:sz w:val="24"/>
          <w:szCs w:val="24"/>
        </w:rPr>
        <w:t>4.8. При необходимости и в целях всестороннего и объективного рассмотрения вопросов повестки комиссия имеет право приглашать на заседание заведующего детским садом и (или) любых иных лиц.</w:t>
      </w:r>
    </w:p>
    <w:p>
      <w:pPr>
        <w:spacing w:line="240" w:lineRule="auto"/>
        <w:rPr>
          <w:rFonts w:hAnsi="Times New Roman" w:cs="Times New Roman"/>
          <w:color w:val="000000"/>
          <w:sz w:val="24"/>
          <w:szCs w:val="24"/>
        </w:rPr>
      </w:pPr>
      <w:r>
        <w:rPr>
          <w:rFonts w:hAnsi="Times New Roman" w:cs="Times New Roman"/>
          <w:color w:val="000000"/>
          <w:sz w:val="24"/>
          <w:szCs w:val="24"/>
        </w:rPr>
        <w:t>4.9. По запросу комиссии заведующий детским садом в установленный комиссией срок представляет необходимые документы.</w:t>
      </w:r>
    </w:p>
    <w:p>
      <w:pPr>
        <w:spacing w:line="240" w:lineRule="auto"/>
        <w:rPr>
          <w:rFonts w:hAnsi="Times New Roman" w:cs="Times New Roman"/>
          <w:color w:val="000000"/>
          <w:sz w:val="24"/>
          <w:szCs w:val="24"/>
        </w:rPr>
      </w:pPr>
      <w:r>
        <w:rPr>
          <w:rFonts w:hAnsi="Times New Roman" w:cs="Times New Roman"/>
          <w:color w:val="000000"/>
          <w:sz w:val="24"/>
          <w:szCs w:val="24"/>
        </w:rPr>
        <w:t>4.10. Заседание комиссии считается правомочным, если на нем присутствует не менее двух третей членов комиссии.</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5. Порядок принятия и оформления решений комиссии</w:t>
      </w:r>
    </w:p>
    <w:p>
      <w:pPr>
        <w:spacing w:line="240" w:lineRule="auto"/>
        <w:rPr>
          <w:rFonts w:hAnsi="Times New Roman" w:cs="Times New Roman"/>
          <w:color w:val="000000"/>
          <w:sz w:val="24"/>
          <w:szCs w:val="24"/>
        </w:rPr>
      </w:pPr>
      <w:r>
        <w:rPr>
          <w:rFonts w:hAnsi="Times New Roman" w:cs="Times New Roman"/>
          <w:color w:val="000000"/>
          <w:sz w:val="24"/>
          <w:szCs w:val="24"/>
        </w:rPr>
        <w:t>5.1. По результатам рассмотрения заявления участника образовательных отношений комиссия принимает решение в целях урегулирования разногласий.</w:t>
      </w:r>
    </w:p>
    <w:p>
      <w:pPr>
        <w:spacing w:line="240" w:lineRule="auto"/>
        <w:rPr>
          <w:rFonts w:hAnsi="Times New Roman" w:cs="Times New Roman"/>
          <w:color w:val="000000"/>
          <w:sz w:val="24"/>
          <w:szCs w:val="24"/>
        </w:rPr>
      </w:pPr>
      <w:r>
        <w:rPr>
          <w:rFonts w:hAnsi="Times New Roman" w:cs="Times New Roman"/>
          <w:color w:val="000000"/>
          <w:sz w:val="24"/>
          <w:szCs w:val="24"/>
        </w:rPr>
        <w:t>5.2.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обучающихся и (или) работников детского сада.</w:t>
      </w:r>
    </w:p>
    <w:p>
      <w:pPr>
        <w:spacing w:line="240" w:lineRule="auto"/>
        <w:rPr>
          <w:rFonts w:hAnsi="Times New Roman" w:cs="Times New Roman"/>
          <w:color w:val="000000"/>
          <w:sz w:val="24"/>
          <w:szCs w:val="24"/>
        </w:rPr>
      </w:pPr>
      <w:r>
        <w:rPr>
          <w:rFonts w:hAnsi="Times New Roman" w:cs="Times New Roman"/>
          <w:color w:val="000000"/>
          <w:sz w:val="24"/>
          <w:szCs w:val="24"/>
        </w:rPr>
        <w:t>5.3.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w:t>
      </w:r>
    </w:p>
    <w:p>
      <w:pPr>
        <w:spacing w:line="240" w:lineRule="auto"/>
        <w:rPr>
          <w:rFonts w:hAnsi="Times New Roman" w:cs="Times New Roman"/>
          <w:color w:val="000000"/>
          <w:sz w:val="24"/>
          <w:szCs w:val="24"/>
        </w:rPr>
      </w:pPr>
      <w:r>
        <w:rPr>
          <w:rFonts w:hAnsi="Times New Roman" w:cs="Times New Roman"/>
          <w:color w:val="000000"/>
          <w:sz w:val="24"/>
          <w:szCs w:val="24"/>
        </w:rPr>
        <w:t>5.4. Решения комиссии оформляются протоколами заседаний, которые подписываются всеми присутствующими членами комиссии.</w:t>
      </w:r>
    </w:p>
    <w:p>
      <w:pPr>
        <w:spacing w:line="240" w:lineRule="auto"/>
        <w:rPr>
          <w:rFonts w:hAnsi="Times New Roman" w:cs="Times New Roman"/>
          <w:color w:val="000000"/>
          <w:sz w:val="24"/>
          <w:szCs w:val="24"/>
        </w:rPr>
      </w:pPr>
      <w:r>
        <w:rPr>
          <w:rFonts w:hAnsi="Times New Roman" w:cs="Times New Roman"/>
          <w:color w:val="000000"/>
          <w:sz w:val="24"/>
          <w:szCs w:val="24"/>
        </w:rPr>
        <w:t>5.5. Решения комиссии в виде выписки из протокола заседания в течение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заведующему детским садом, а также при наличии запроса совету родителей и (или) профсоюзному комитету детского сада.</w:t>
      </w:r>
    </w:p>
    <w:p>
      <w:pPr>
        <w:spacing w:line="240" w:lineRule="auto"/>
        <w:rPr>
          <w:rFonts w:hAnsi="Times New Roman" w:cs="Times New Roman"/>
          <w:color w:val="000000"/>
          <w:sz w:val="24"/>
          <w:szCs w:val="24"/>
        </w:rPr>
      </w:pPr>
      <w:r>
        <w:rPr>
          <w:rFonts w:hAnsi="Times New Roman" w:cs="Times New Roman"/>
          <w:color w:val="000000"/>
          <w:sz w:val="24"/>
          <w:szCs w:val="24"/>
        </w:rPr>
        <w:t>5.6.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pPr>
        <w:spacing w:line="240" w:lineRule="auto"/>
        <w:rPr>
          <w:rFonts w:hAnsi="Times New Roman" w:cs="Times New Roman"/>
          <w:color w:val="000000"/>
          <w:sz w:val="24"/>
          <w:szCs w:val="24"/>
        </w:rPr>
      </w:pPr>
      <w:r>
        <w:rPr>
          <w:rFonts w:hAnsi="Times New Roman" w:cs="Times New Roman"/>
          <w:color w:val="000000"/>
          <w:sz w:val="24"/>
          <w:szCs w:val="24"/>
        </w:rPr>
        <w:t>5.7. Если по объективным причинам нет возможности исполнить решение комиссии в полном объеме в установленный срок, то лицо, на которое возложены обязанности по устранению выявленных нарушений (в случае установления факта нарушения права на образование), уведомляет об этом секретаря или председателя комиссии. Председатель комиссии назначает дату и время нового заседание, чтобы установить дополнительные меры и (или) сроки для урегулирования спора.</w:t>
      </w:r>
    </w:p>
    <w:p>
      <w:pPr>
        <w:spacing w:line="240" w:lineRule="auto"/>
        <w:rPr>
          <w:rFonts w:hAnsi="Times New Roman" w:cs="Times New Roman"/>
          <w:color w:val="000000"/>
          <w:sz w:val="24"/>
          <w:szCs w:val="24"/>
        </w:rPr>
      </w:pPr>
      <w:r>
        <w:rPr>
          <w:rFonts w:hAnsi="Times New Roman" w:cs="Times New Roman"/>
          <w:color w:val="000000"/>
          <w:sz w:val="24"/>
          <w:szCs w:val="24"/>
        </w:rPr>
        <w:t>5.8.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5.9. Срок хранения документов и материалов комиссии в детском саду составляет </w:t>
      </w:r>
      <w:r>
        <w:rPr>
          <w:rFonts w:hAnsi="Times New Roman" w:cs="Times New Roman"/>
          <w:color w:val="000000"/>
          <w:sz w:val="24"/>
          <w:szCs w:val="24"/>
        </w:rPr>
        <w:t>________</w:t>
      </w:r>
      <w:r>
        <w:rPr>
          <w:rFonts w:hAnsi="Times New Roman" w:cs="Times New Roman"/>
          <w:color w:val="000000"/>
          <w:sz w:val="24"/>
          <w:szCs w:val="24"/>
        </w:rPr>
        <w:t>.</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51a8a833279240c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2011-11-02T04:15:00Z</dcterms:created>
  <dcterms:modified xsi:type="dcterms:W3CDTF">2012-05-05T09:54:00Z</dcterms:modified>
</cp:coreProperties>
</file>