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br/>
            </w:r>
            <w:r>
              <w:br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 внутренней системе оценки качества образования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 внутренней системе оценки качества образования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(далее – Положение) определяет цели, задачи и механизмы функционирования внутренней системы оценки качества образования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 – детский сад).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 и другим законодательством в сфере образования, в том числе федеральной образовательной программой дошкольного образования, федеральной адаптированной образовательной программой дошкольного образования для обучающихся с ограниченными возможностями здоровья (далее – ФОП), а также локальными нормативными актами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 Положении используются следующие термины: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внутренняя система оценки качества образования (ВСОКО)</w:t>
      </w:r>
      <w:r>
        <w:rPr>
          <w:rFonts w:hAnsi="Times New Roman" w:cs="Times New Roman"/>
          <w:color w:val="000000"/>
          <w:sz w:val="24"/>
          <w:szCs w:val="24"/>
        </w:rPr>
        <w:t xml:space="preserve"> – комплекс мероприятий, проводимых с целью определения качества образовательной деятельности и подготовки обучающихся в детском саду; может быть инструментом мониторинга качества дошкольного образования, проводимого Рособрнадзором.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документы ВСОКО</w:t>
      </w:r>
      <w:r>
        <w:rPr>
          <w:rFonts w:hAnsi="Times New Roman" w:cs="Times New Roman"/>
          <w:color w:val="000000"/>
          <w:sz w:val="24"/>
          <w:szCs w:val="24"/>
        </w:rPr>
        <w:t xml:space="preserve"> – совокупность информационно-аналитических продуктов контрольно-оценочной деятельности детского сада, проводимой в рамках ВСОКО;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 xml:space="preserve"> – системное, протяженное во времени наблюдение за управляемым 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оценка/оценочная/контрольно-оценочная процедура</w:t>
      </w:r>
      <w:r>
        <w:rPr>
          <w:rFonts w:hAnsi="Times New Roman" w:cs="Times New Roman"/>
          <w:color w:val="000000"/>
          <w:sz w:val="24"/>
          <w:szCs w:val="24"/>
        </w:rPr>
        <w:t xml:space="preserve"> – совокупность мероприятий, направленных на установление степени соответствия фактических показателей планируемым или заданным, в том числе в рамках образовательной программы;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ООП/ООП ДО</w:t>
      </w:r>
      <w:r>
        <w:rPr>
          <w:rFonts w:hAnsi="Times New Roman" w:cs="Times New Roman"/>
          <w:color w:val="000000"/>
          <w:sz w:val="24"/>
          <w:szCs w:val="24"/>
        </w:rPr>
        <w:t xml:space="preserve"> – основная образовательная программа дошкольного образования (образовательная программа дошкольного образования);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образовательная 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– ООП, адаптированная основная образовательная программа дошкольного образования (АООП ДО) и образовательная программа дополнительного образования.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Цели, задачи, принципы ВСОКО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Цель ВСОКО – установить соответствие качества дошкольного образования в детском саду, в том числе качества ООП, условий реализации ООП и качества подготовки обучающихся, требованиям действующего законодательства РФ в сфере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ВСОКО: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соответствия качества подготовки обучающихся федеральному государственному образовательному стандарту дошкольного образования, ФОП;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выявление уровня образовательных достижений обучающихся;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полученной информации, выявление факторов, влияющих на качество образования в детском саду;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документов ВСОКО для принятия управленческих решений, направленных на повышение качества образования в детском саду.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Основными принципами ВСОКО в детском саду являются: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принцип объективности, достоверности, полноты и системности информации о качестве образования;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принцип открытости, прозрачности процедур оценки качества образования;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принцип доступности информации о состоянии и качестве образования для участников образовательных отношений;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принцип оптимальности использования источников первичных данных для определения показателей качества и эффективности образования (с учетом возможности их многократного использования);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принцип взаимного дополнения оценочных процедур, установление между ними взаимосвязей и взаимозависимостей;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принцип соблюдения морально-этических норм при проведении процедур оценки качества образования в детском саду.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Организация ВСОКО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 В рамках ВСОКО оценивается: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образовательных программ;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условий реализации образовательных программ, в том числе инфраструктура детского сада и ее доступность для детей с ОВЗ и инвалидностью;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динамика развития и образовательные результаты обучающихся;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удовлетворенность потребителей качеством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Оценочные процедуры ВСОКО группируются по следующим направлениям: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Направления оценочной деятельности ВСОКО могут меняться в соответствии с приказом заведующего.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Для контроля исполнения оценочных процедур ВСОКО назначается ответственный работник на основании приказа заведующего.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Ответственный за контроль исполнения оценочных процедур ВСОКО: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функционирование ВСОКО в детском саду в соответствии с локальными актами;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 в организации проведения оценочных процедур локального, муниципального, регионального, федерального уровней;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объективность проведения оценочных процедур;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достоверность информации, представляемой в итоговых документах ВСОКО;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 в разработке управленческих решений в рамках своей компетенции на основе результатов оценочных процедур ВСОКО.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Для проведения оценочных процедур ВСОКО назначаются работники на основании приказа заведующего.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Функционал исполнителей и сроки оценочных процедур ВСОКО определяются ежегодно приказом заведующего.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Функционал исполнителей оценочных процедур ВСОКО может включать в себя: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разработку проектов локальных актов, которые регулируют функционирование ВСОКО в детском саду;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оценочных процедур ВСОКО по плану-графику, утверждаемому приказом заведующего;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сбор, обработку, хранение и представление информации о состоянии качества образования в детском саду;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оформление документов ВСОКО, в том числе итоговых;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предложение управленческих решений по повышению качества образования на основе анализа результатов, полученных в процессе реализации ВСОКО.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Реализация ВСОКО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Оценочные процедуры ВСОКО проводятся с использованием подходящего инструментария, который разрабатывается детским садом самостоятельно.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 инструментарий ВСОКО могут входить инструменты мониторинга и оценки качества дошкольного образования, используемые федеральными, региональными и муниципальными органами власти (формы, оценочные листы, анкеты, отчеты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 Ответственный за контроль исполнения оценочных процедур ВСОКО следит за актуальностью инструментария ВСОКО в детском саду в том аспекте, чтобы применение данного инструментария позволило получить достоверные, объективные результаты ВСОКО, позволяющие оценить выполнение требований действующего законодательства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Инструментарий ВСОКО детского сада включает в том числе: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листы оценки образовательных программ (на примере листа оценки ООП ДО, приведенного в приложении 1);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планы-графики ВСОКО и разных видов контроля, других оценочных процедур (на примере плана-графика контроля реализация ООП ДО, приведенного в приложении 2);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индивидуальные карты развития воспитанников (на примере формы, приведенной в приложении 3);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диагностические карты оценки развития воспитанников (на примере диагностической карты оценки социально-коммуникативного развития воспитанников старшей группы, приведенной в приложении 4);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чек-листы инфраструктуры детского сада (на основе Перечня,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 25.12.2024 № 1057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карты контроля соблюдения требований законодательства к различным видам деятельности детского сада (на примере карты контроля состояния прогулочного участка, приведенной в приложении 5);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анкеты для родителей (законных представителей) воспитанников и работников детского сада (на примере анкеты удовлетворенности родителей качеством деятельности детского сада, приведенной в приложении 6).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Примерный алгоритм выполнения оценочной процедуры ВСОКО включает следующие действия: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Итоговые документы ВСОКО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Исполнители оценочных процедур ВСОКО готовят итоговые документы ВСОКО по итогу проведения каждой оценочной процедуры.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Конкретные виды итоговых документов ВСОКО ежегодно утверждается приказом заведующего.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Итоговые документы ВСОКО включают в том числе: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Данные итоговых документов ВСОКО могут использоваться для составления ежегодного отчета о результатах самообследования деятельности детского сада.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1 к положению о внутренней системе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оценки качества образования 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Лист оценки качества ООП ДО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0"/>
        </w:trPr>
        <w:tc>
          <w:tcPr>
            <w:tcW w:w="1877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Соответствие структуры и содержания ООП требованиям ФГОС ДО</w:t>
            </w: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Целевой раздел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1.1.1.3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Значимые для разработки и реализации ООП характеристики, в том числе особенностей развития детей раннего и дошкольного возраста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Целевые ориентиры в младенческом возрасте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1.1.2.2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Целевые ориентиры в раннем возрасте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1.1.2.3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Целевые ориентиры на этапе завершения освоения ООП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1.1.2.4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Целевые ориентиры для детей с ОВЗ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Содержательный раздел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вариативных форм, способов, методов и средств реализации программы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образовательной деятельности по профессиональной коррекции нарушений развития детей (при наличии)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1.2.4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1.2.5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1.2.6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1.2.7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Иные характеристики содержания ООП, наиболее существенные с точки зрения авторов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раздел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материально-технического обеспечения ООП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обеспеченности методическими материалами и средствами обучения и воспитания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Распорядок и/или режим дня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1.3.4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традиционных событий, праздников, мероприятий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1.3.5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Дополнительный раздел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Краткая презентация ООП: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1) возрастные и иные категории детей, на которых ориентирована ООП, в том числе категории детей с ОВЗ;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2) ссылка на федеральную программу;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3) характеристика взаимодействия педагогического коллектива с семьями детей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 ООП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1.5.1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 ФОП и оформлена в виде ссылки на нее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1.5.2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и планируемые результаты ООП не ниже соответствующих содержания и планируемых результатов ФОП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 ООП, формируемая участниками образовательных отношений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1.6.1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Парциальные образовательные программы, направленные на развитие детей в одной или нескольких образовательных областях, видах деятельности и/или культурных практиках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1.6.2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Методики, формы организации образовательной работы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1877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Соответствие рабочей программы воспитания ФОП ДО</w:t>
            </w: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Пояснительная записка (опционно)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Целевой раздел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Содержательный раздел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Организационный раздел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>Приложение 2 к положению о внутренней системе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оценки качества образования 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План-график тематического контроля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«Реализация ООП ДО»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 / Ответственный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контроля / даты</w:t>
            </w:r>
          </w:p>
        </w:tc>
      </w:tr>
      <w:tr>
        <w:trPr>
          <w:trHeight w:val="0"/>
        </w:trPr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3 к положению о внутренней системе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оценки качества образования 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Индивидуальная карта развития воспитанника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 ребенка</w:t>
            </w:r>
          </w:p>
        </w:tc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поступления в детский сад</w:t>
            </w:r>
          </w:p>
        </w:tc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Откуда прибыл</w:t>
            </w:r>
          </w:p>
        </w:tc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Рекомендации при поступлении</w:t>
            </w:r>
          </w:p>
        </w:tc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Условные обозначения: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 – осень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 – весна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 – начальная диагностика (третья неделя сентября)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 – промежуточная диагностика (третья неделя декабря или по показаниям)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– конечная диагностика (последняя неделя апреля)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Антропометрические и физиометрические данные (заполняются медсестрой на основе медкарты, результатов профосмотра)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722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развития</w:t>
            </w:r>
          </w:p>
        </w:tc>
        <w:tc>
          <w:tcPr>
            <w:tcW w:w="1155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</w:tr>
      <w:tr>
        <w:trPr>
          <w:trHeight w:val="0"/>
        </w:trPr>
        <w:tc>
          <w:tcPr>
            <w:tcW w:w="7221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2–3 года</w:t>
            </w:r>
          </w:p>
        </w:tc>
        <w:tc>
          <w:tcPr>
            <w:tcW w:w="23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3–4 года</w:t>
            </w:r>
          </w:p>
        </w:tc>
        <w:tc>
          <w:tcPr>
            <w:tcW w:w="24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4–5 лет</w:t>
            </w:r>
          </w:p>
        </w:tc>
        <w:tc>
          <w:tcPr>
            <w:tcW w:w="25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5–6 лет</w:t>
            </w:r>
          </w:p>
        </w:tc>
        <w:tc>
          <w:tcPr>
            <w:tcW w:w="15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6–7 лет</w:t>
            </w:r>
          </w:p>
        </w:tc>
      </w:tr>
      <w:tr>
        <w:trPr>
          <w:trHeight w:val="0"/>
        </w:trPr>
        <w:tc>
          <w:tcPr>
            <w:tcW w:w="7221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 здоровья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Рекомендации ПМПК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0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Антропометрические данные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Рост, см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069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Вес, кг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0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Мышечная сила рук (кг)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правая кисть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069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левая кисть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2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Жизненная емкость лёгких (мл)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 готовности к школьному обучению: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 готовности</w:t>
            </w:r>
          </w:p>
        </w:tc>
        <w:tc>
          <w:tcPr>
            <w:tcW w:w="6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(с краткими комментариями)</w:t>
            </w:r>
          </w:p>
        </w:tc>
      </w:tr>
      <w:tr>
        <w:trPr>
          <w:trHeight w:val="0"/>
        </w:trPr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</w:p>
        </w:tc>
        <w:tc>
          <w:tcPr>
            <w:tcW w:w="6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6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</w:p>
        </w:tc>
        <w:tc>
          <w:tcPr>
            <w:tcW w:w="6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Общий вывод</w:t>
            </w:r>
          </w:p>
        </w:tc>
        <w:tc>
          <w:tcPr>
            <w:tcW w:w="6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 оценки мониторинга (подчеркнуть необходимое):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развития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Знания, представления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Умения, навыки</w:t>
            </w:r>
          </w:p>
        </w:tc>
      </w:tr>
      <w:tr>
        <w:trPr>
          <w:trHeight w:val="0"/>
        </w:trPr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 полностью (ярко выражены и не вызывают сомнения)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Четкие, содержательные, системные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Выполняет все предложенные задания самостоятельно</w:t>
            </w:r>
          </w:p>
        </w:tc>
      </w:tr>
      <w:tr>
        <w:trPr>
          <w:trHeight w:val="0"/>
        </w:trPr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 частично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Четкие, краткие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Выполняет все предложенные задания с частичной помощью взрослого</w:t>
            </w:r>
          </w:p>
        </w:tc>
      </w:tr>
      <w:tr>
        <w:trPr>
          <w:trHeight w:val="0"/>
        </w:trPr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Низкий (требуется корректирующая работа педагога)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Находятся в стадии становления или проявляются редко при определенных условиях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Отрывочные, фрагментальные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Выполняет в общей со взрослым деятельности</w:t>
            </w:r>
          </w:p>
        </w:tc>
      </w:tr>
      <w:tr>
        <w:trPr>
          <w:trHeight w:val="0"/>
        </w:trPr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Критический (требуется внимание специалиста)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сформированы, не проявляются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оформлены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выполняет предложенные задания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Выводы и рекомендации: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Основная образовательная программа ДО в __________-_________ учебном году освоена, освоена частично, не освоена.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 усвоения программного материала высокий, средний, низкий, критический _____________%.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Образовательная область и тематический блок программы, по которым необходима индивидуальная работа______________________________________________________________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специалистов: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ФИО, должность</w:t>
            </w:r>
          </w:p>
        </w:tc>
      </w:tr>
      <w:tr>
        <w:trPr>
          <w:trHeight w:val="0"/>
        </w:trPr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4 к положению о внутренней системе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оценки качества образования 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Система обозначений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Система обозначений</w:t>
            </w:r>
          </w:p>
        </w:tc>
        <w:tc>
          <w:tcPr>
            <w:tcW w:w="5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Расшифровка</w:t>
            </w: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Символическая</w:t>
            </w:r>
          </w:p>
        </w:tc>
        <w:tc>
          <w:tcPr>
            <w:tcW w:w="5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Например: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низкий уровень достижения ребенком нормативного показателя;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«?»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неполное достижение;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«√»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ребенок достиг запланированного показателя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Диагностическая карта социально-коммуникативного развития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воспитанников старшей группы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56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социально-коммуникативного развития</w:t>
            </w:r>
          </w:p>
        </w:tc>
        <w:tc>
          <w:tcPr>
            <w:tcW w:w="1254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воспитанника</w:t>
            </w:r>
          </w:p>
        </w:tc>
      </w:tr>
      <w:tr>
        <w:trPr>
          <w:trHeight w:val="0"/>
        </w:trPr>
        <w:tc>
          <w:tcPr>
            <w:tcW w:w="5687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7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Сфера социальных отношений</w:t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Положительная самооценка ребенка, уверенность в себе, осознание роста своих достижений, чувства собственного достоинства, стремления стать школьником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 опыт применения разнообразных способов взаимодействия со взрослыми и сверстниками, социально-значимой активности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Способен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Понимает и учитывает интересы и чувства других; договаривается и дружит со сверстниками; разрешает возникающие конфликты конструктивными способами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 привычки культурного поведения и общения с людьми, знает правила поведения в общественных местах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7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Область формирования основ гражданственности и патриотизма</w:t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 патриотические и интернациональные чувства, уважительное отношение к Родине, к представителям разных национальностей, интерес к их культуре и обычаям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 представления о государственных праздниках, чувство гордости за достижения страны в области спорта, науки и искусства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Знает цели и практики волонтерства в России, участвует в социальных акциях, волонтерских мероприятиях в ДОО и в населенном пункте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 интерес к населенному пункту, в котором живет, переживание чувства удивления, восхищения достопримечательностями, событиями прошлого и настоящего; участвует в праздновании событий, связанных со своим местом проживания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7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Сфера трудового воспитания</w:t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 ценностное отношение к труду взрослых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 представления о труде как ценности общества, о разнообразии и взаимосвязи видов труда и профессий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 элементы финансовой грамотности, осознания материальных возможностей родителей, ограниченности материальных ресурсов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 интерес и проявляет самостоятельность в разных видах доступного труда, умеет включаться в реальные трудовые связи со взрослыми и сверстниками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 сотрудничать в совместном труде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 ответственность, добросовестность, стремление к участию в труде взрослых, оказанию посильной помощи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7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 формирования безопасного поведения</w:t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 представление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Относится осторожно и осмотрительно к потенциально опасным для человека ситуациям в общении, в быту, на улице, в природе, в интернет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5 к положению о внутренней системе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оценки качества образования 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Карта контроля состояния прогулочного участка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649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Проверку проводил:</w:t>
            </w:r>
          </w:p>
        </w:tc>
        <w:tc>
          <w:tcPr>
            <w:tcW w:w="649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2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 контроля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</w:tr>
      <w:tr>
        <w:trPr>
          <w:trHeight w:val="0"/>
        </w:trPr>
        <w:tc>
          <w:tcPr>
            <w:tcW w:w="3249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Выполняется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Выполняется с нарушениями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выполняется</w:t>
            </w:r>
          </w:p>
        </w:tc>
      </w:tr>
      <w:tr>
        <w:trPr>
          <w:trHeight w:val="0"/>
        </w:trPr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Надежное крепление всего оборудования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своевременной уборки участка (от мусора, при наличии):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249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Мытье веранд: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249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песка в песочнице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Полив песка в песочнице (горячей водой):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249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укрывного материала для песочницы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Полив участка (в жаркую погоду при необходимости):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249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Чистота выносного материала (своевременное мытье игрового оборудования)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6 к положению о внутренней системе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оценки качества образования 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Вас принять участие в анонимном опросе и оценить качество деятельности нашей дошкольной образовательной организации за предыдущий год. Для этого Вам необходимо выбрать варианты ответов на предложенные вопросы. Ваши ответы помогут нам скорректировать недочеты и организовать работу на более высоком уровне.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2c20233c1964b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