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  <w:r>
              <w:br/>
            </w:r>
            <w:r>
              <w:br/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Положение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 организации питания обучающихся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 Общие положения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Настоящее положение об организации питания обучающихся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(далее – Положение) разработано в соответствии с Федеральным законом от 29.12.2012 № 273-ФЗ «Об образовании в Российской Федерации», </w:t>
      </w:r>
      <w:r>
        <w:rPr>
          <w:rFonts w:hAnsi="Times New Roman" w:cs="Times New Roman"/>
          <w:color w:val="000000"/>
          <w:sz w:val="24"/>
          <w:szCs w:val="24"/>
        </w:rPr>
        <w:t>Федеральным законом от 30.03.1999 № 52-ФЗ</w:t>
      </w:r>
      <w:r>
        <w:rPr>
          <w:rFonts w:hAnsi="Times New Roman" w:cs="Times New Roman"/>
          <w:color w:val="000000"/>
          <w:sz w:val="24"/>
          <w:szCs w:val="24"/>
        </w:rPr>
        <w:t xml:space="preserve"> «О санитарно-эпидемиологическом благополучии населения», </w:t>
      </w:r>
      <w:r>
        <w:rPr>
          <w:rFonts w:hAnsi="Times New Roman" w:cs="Times New Roman"/>
          <w:color w:val="000000"/>
          <w:sz w:val="24"/>
          <w:szCs w:val="24"/>
        </w:rPr>
        <w:t>СанПиН 2.3/2.4.3590-20</w:t>
      </w:r>
      <w:r>
        <w:rPr>
          <w:rFonts w:hAnsi="Times New Roman" w:cs="Times New Roman"/>
          <w:color w:val="000000"/>
          <w:sz w:val="24"/>
          <w:szCs w:val="24"/>
        </w:rPr>
        <w:t xml:space="preserve"> «Санитарно-эпидемиологические требования к организации общественного питания населения», утвержденными </w:t>
      </w:r>
      <w:r>
        <w:rPr>
          <w:rFonts w:hAnsi="Times New Roman" w:cs="Times New Roman"/>
          <w:color w:val="000000"/>
          <w:sz w:val="24"/>
          <w:szCs w:val="24"/>
        </w:rPr>
        <w:t>постановлением главного санитарного врача от 27.10.2020 № 32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СП 2.4.3648-20</w:t>
      </w:r>
      <w:r>
        <w:rPr>
          <w:rFonts w:hAnsi="Times New Roman" w:cs="Times New Roman"/>
          <w:color w:val="000000"/>
          <w:sz w:val="24"/>
          <w:szCs w:val="24"/>
        </w:rPr>
        <w:t xml:space="preserve"> «Санитарно-эпидемиологические требования к организациям воспитания и обучения, отдыха и оздоровления детей и молодежи», утвержденными </w:t>
      </w:r>
      <w:r>
        <w:rPr>
          <w:rFonts w:hAnsi="Times New Roman" w:cs="Times New Roman"/>
          <w:color w:val="000000"/>
          <w:sz w:val="24"/>
          <w:szCs w:val="24"/>
        </w:rPr>
        <w:t>постановлением главного санитарного врача от 28.09.2020 № 28</w:t>
      </w:r>
      <w:r>
        <w:rPr>
          <w:rFonts w:hAnsi="Times New Roman" w:cs="Times New Roman"/>
          <w:color w:val="000000"/>
          <w:sz w:val="24"/>
          <w:szCs w:val="24"/>
        </w:rPr>
        <w:t>, </w:t>
      </w:r>
      <w:r>
        <w:rPr>
          <w:rFonts w:hAnsi="Times New Roman" w:cs="Times New Roman"/>
          <w:color w:val="000000"/>
          <w:sz w:val="24"/>
          <w:szCs w:val="24"/>
        </w:rPr>
        <w:t>СанПиН 1.2.3685-21</w:t>
      </w:r>
      <w:r>
        <w:rPr>
          <w:rFonts w:hAnsi="Times New Roman" w:cs="Times New Roman"/>
          <w:color w:val="000000"/>
          <w:sz w:val="24"/>
          <w:szCs w:val="24"/>
        </w:rPr>
        <w:t xml:space="preserve"> «Гигиенические нормативы и требования к обеспечению безопасности и (или) безвредности для человека факторов среды обитания», утвержденными </w:t>
      </w:r>
      <w:r>
        <w:rPr>
          <w:rFonts w:hAnsi="Times New Roman" w:cs="Times New Roman"/>
          <w:color w:val="000000"/>
          <w:sz w:val="24"/>
          <w:szCs w:val="24"/>
        </w:rPr>
        <w:t>постановлением главного санитарного врача от 28.01.2021 № 2</w:t>
      </w:r>
      <w:r>
        <w:rPr>
          <w:rFonts w:hAnsi="Times New Roman" w:cs="Times New Roman"/>
          <w:color w:val="000000"/>
          <w:sz w:val="24"/>
          <w:szCs w:val="24"/>
        </w:rPr>
        <w:t>, 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 xml:space="preserve"> уставом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(далее – школа).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Положение устанавливает порядок организации питания обучающихся школы, определяет условия, общие организационные принципы, правила и требования к организации питания, а также устанавливает меры социальной поддержки для отдельных категорий обучающихся.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Действие Положения распространяется на всех участников процесса организации питания: обучающихся школы, их родителей (законных представителей) и работников школы.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Организационные принципы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организации питания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Общие принципы организации питания.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2.1.2. По вопросам организации питания школа взаимодействует с родителями (законными представителями) обучающихся, </w:t>
      </w:r>
      <w:r>
        <w:rPr>
          <w:rFonts w:hAnsi="Times New Roman" w:cs="Times New Roman"/>
          <w:color w:val="000000"/>
          <w:sz w:val="24"/>
          <w:szCs w:val="24"/>
        </w:rPr>
        <w:t>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, территориальным органом Роспотребнадзора.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2.1.3. Питание обучающихся организуется в соответствии с требованиями </w:t>
      </w:r>
      <w:r>
        <w:rPr>
          <w:rFonts w:hAnsi="Times New Roman" w:cs="Times New Roman"/>
          <w:color w:val="000000"/>
          <w:sz w:val="24"/>
          <w:szCs w:val="24"/>
        </w:rPr>
        <w:t>СП 2.4.3648-20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СанПиН 2.3/2.4.3590-20</w:t>
      </w:r>
      <w:r>
        <w:rPr>
          <w:rFonts w:hAnsi="Times New Roman" w:cs="Times New Roman"/>
          <w:color w:val="000000"/>
          <w:sz w:val="24"/>
          <w:szCs w:val="24"/>
        </w:rPr>
        <w:t>, </w:t>
      </w:r>
      <w:r>
        <w:rPr>
          <w:rFonts w:hAnsi="Times New Roman" w:cs="Times New Roman"/>
          <w:color w:val="000000"/>
          <w:sz w:val="24"/>
          <w:szCs w:val="24"/>
        </w:rPr>
        <w:t>СанПиН 1.2.3685-21</w:t>
      </w:r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r>
        <w:rPr>
          <w:rFonts w:hAnsi="Times New Roman" w:cs="Times New Roman"/>
          <w:color w:val="000000"/>
          <w:sz w:val="24"/>
          <w:szCs w:val="24"/>
        </w:rPr>
        <w:t>ТР ТС 021/2011</w:t>
      </w:r>
      <w:r>
        <w:rPr>
          <w:rFonts w:hAnsi="Times New Roman" w:cs="Times New Roman"/>
          <w:color w:val="000000"/>
          <w:sz w:val="24"/>
          <w:szCs w:val="24"/>
        </w:rPr>
        <w:t xml:space="preserve"> и другими федеральными, региональными и муниципальными нормативными актами, регламентирующими правила предоставления питания.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Режим питания.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2.2.1. Горячее питание обучающимся предоставляется в учебные дни и часы работы школы 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 xml:space="preserve"> дней в неделю – с понедельника по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 xml:space="preserve"> включительно. Питание не предоставляется в дни каникул и карантина, выходные и праздничные дни.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2.2.2. В случае проведения мероприятий, связанных с выходом или выездом обучающихся из здания школы, режим предоставления питания переводится на специальный график, утверждаемый приказом директора школы.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2.3. Условия организации питания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2.3.1. В соответствии с требованиями </w:t>
      </w:r>
      <w:r>
        <w:rPr>
          <w:rFonts w:hAnsi="Times New Roman" w:cs="Times New Roman"/>
          <w:color w:val="000000"/>
          <w:sz w:val="24"/>
          <w:szCs w:val="24"/>
        </w:rPr>
        <w:t>СП 2.4.3648-20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СанПиН 2.3/2.4.3590-20</w:t>
      </w:r>
      <w:r>
        <w:rPr>
          <w:rFonts w:hAnsi="Times New Roman" w:cs="Times New Roman"/>
          <w:color w:val="000000"/>
          <w:sz w:val="24"/>
          <w:szCs w:val="24"/>
        </w:rPr>
        <w:t>, </w:t>
      </w:r>
      <w:r>
        <w:rPr>
          <w:rFonts w:hAnsi="Times New Roman" w:cs="Times New Roman"/>
          <w:color w:val="000000"/>
          <w:sz w:val="24"/>
          <w:szCs w:val="24"/>
        </w:rPr>
        <w:t>СанПиН 1.2.3685-21</w:t>
      </w:r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r>
        <w:rPr>
          <w:rFonts w:hAnsi="Times New Roman" w:cs="Times New Roman"/>
          <w:color w:val="000000"/>
          <w:sz w:val="24"/>
          <w:szCs w:val="24"/>
        </w:rPr>
        <w:t>ТР ТС 021/2011</w:t>
      </w:r>
      <w:r>
        <w:rPr>
          <w:rFonts w:hAnsi="Times New Roman" w:cs="Times New Roman"/>
          <w:color w:val="000000"/>
          <w:sz w:val="24"/>
          <w:szCs w:val="24"/>
        </w:rPr>
        <w:t xml:space="preserve"> в школе выделены производственные помещения для приема и хранения продуктов, приготовления пищевой продукции. Производственные помещения оснащаются механическим, тепловым и холодильным оборудованием, инвентарем, посудой и мебелью.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2.3.2. Закупка пищевых продукции и сырья осуществляется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2.4. Меры по улучшению организации питания.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2.4.1. В целях совершенствования организации питания обучающихся администрация школы совместно с классными руководителями: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организует постоянную информационно-просветительскую работу по повышению уровня культуры питания обучающихся в рамках образовательной деятельности и внеурочных мероприятий;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оформляет информационные стенды, посвященные вопросам формирования культуры питания;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проводит с родителями (законными представителями) обучающихся беседы, лектории и другие мероприятия, посвященные вопросам роли питания в формировании здоровья человека, обеспечения ежедневного сбалансированного питания, развития культуры питания и пропаганды здорового образа жизни, правильного питания в домашних условиях;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содействует созданию системы общественного информирования и общественной экспертизы организации школьного питания с учетом широкого использования потенциала управляющего и родительского совета;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проводит мониторинг организации питания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 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Порядок предоставления питания и питьевого режима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Горячее питание.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3.1.1. Предоставление горячего питания производится на добровольной основе с письменного заявления родителей (законных представителей) обучающегося, поданного на имя директора школы. Горячее питание предоставляется в зависимости от режима обучения и продолжительности нахождения обучающегося в школе. Кратность и наименования приемов пищи определяется по нормам, установленным </w:t>
      </w:r>
      <w:r>
        <w:rPr>
          <w:rFonts w:hAnsi="Times New Roman" w:cs="Times New Roman"/>
          <w:color w:val="000000"/>
          <w:sz w:val="24"/>
          <w:szCs w:val="24"/>
        </w:rPr>
        <w:t>приложением 12</w:t>
      </w:r>
      <w:r>
        <w:rPr>
          <w:rFonts w:hAnsi="Times New Roman" w:cs="Times New Roman"/>
          <w:color w:val="000000"/>
          <w:sz w:val="24"/>
          <w:szCs w:val="24"/>
        </w:rPr>
        <w:t xml:space="preserve"> к </w:t>
      </w:r>
      <w:r>
        <w:rPr>
          <w:rFonts w:hAnsi="Times New Roman" w:cs="Times New Roman"/>
          <w:color w:val="000000"/>
          <w:sz w:val="24"/>
          <w:szCs w:val="24"/>
        </w:rPr>
        <w:t>СанПиН 2.3/2.4.3590-20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 Обучающемуся прекращается предоставление горячего питания, если: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родитель (законный представитель) обучающегося предоставил заявление о прекращении обеспечения горячим питанием обучающегося;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родитель (законный представитель) обучающегося предоставил заявление о  замене горячего питания на питание готовыми домашними блюдами (для обучающихся, нуждающихся в лечебном и диетическом питании);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обучающийся переведен или отчислен из школы;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случае возникновения причин для досрочного прекращения предоставления горячего питания обучающемуся директор школы в течение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дней со дня установления причин для досрочного прекращения питания издает приказ о прекращении обеспечения обучающегося горячим питанием с указанием этих причин. Питание не предоставляется со дня, следующего за днем издания приказа о прекращении предоставления горячего питания обучающемуся.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3.1.3. Для отпуска горячего питания обучающихся в течение учебного дня выделяются перемены длительностью 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 минут каждая.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Предоставление питания организуется по классам в соответствии с графиком, утверждаемым директором школы. График составляется ответственным по питанию с учетом возрастных особенностей обучающихся, числа посадочных мест в обеденном зале и продолжительности учебных занятий.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3.1.5. Отпуск блюд осуществляется по заявкам ответственных работников. Заявка на количество питающихся предоставляется работникам пищеблока 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и уточняется 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 xml:space="preserve"> не позднее 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Дополнительное питание.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3.2.1. Дополнительное питание предоставляется обучающимся на платной основе путем реализации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3.2.2. Реализация буфетной продукции осуществляется только в буфетах школы в соответствии с требованиями санитарно-эпидемиологических норм и правил. Буфет работает в учебные дни в течение всего учебного года.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3.2.3. Меню дополнительного питания формируется в соответствии с требованиями </w:t>
      </w:r>
      <w:r>
        <w:rPr>
          <w:rFonts w:hAnsi="Times New Roman" w:cs="Times New Roman"/>
          <w:color w:val="000000"/>
          <w:sz w:val="24"/>
          <w:szCs w:val="24"/>
        </w:rPr>
        <w:t>СанПиН 2.3/2.4.3590-20</w:t>
      </w:r>
      <w:r>
        <w:rPr>
          <w:rFonts w:hAnsi="Times New Roman" w:cs="Times New Roman"/>
          <w:color w:val="000000"/>
          <w:sz w:val="24"/>
          <w:szCs w:val="24"/>
        </w:rPr>
        <w:t> и утверждается директором школы.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3.2.4. Администрация школы осуществляет контроль за необходимым ассортиментом буфетной продукции, ее соответствием гигиеническим требованиям, наличием соответствующей документации.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 Питьевой режим.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3.3.1. Питьевой режим обучающихся обеспечивается 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> способами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3.3.2. Свободный доступ к питьевой воде обеспечивается в течение всего времени пребывания обучающихся в школе.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3.3.3. При организации питьевого режима соблюдаются правила и нормативы, установленные </w:t>
      </w:r>
      <w:r>
        <w:rPr>
          <w:rFonts w:hAnsi="Times New Roman" w:cs="Times New Roman"/>
          <w:color w:val="000000"/>
          <w:sz w:val="24"/>
          <w:szCs w:val="24"/>
        </w:rPr>
        <w:t>СанПиН 2.3/2.4.3590-20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Финансовое обеспечение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 Питание обучающихся школы организуется за счет средств: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федерального, регионального и местного бюджетов;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родителей (законных представителей) обучающихся, предоставленных на питание детей (далее – родительская плата);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 Питание за счет средств федерального, регионального и местного бюджетов.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4.2.1. Бюджетные средства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r>
        <w:rPr>
          <w:rFonts w:hAnsi="Times New Roman" w:cs="Times New Roman"/>
          <w:color w:val="000000"/>
          <w:sz w:val="24"/>
          <w:szCs w:val="24"/>
        </w:rPr>
        <w:t>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на обеспечение горячим питанием обучающихся выделяются в качестве меры социальной поддержки обучающихся из льготных категорий, перечисленных в </w:t>
      </w:r>
      <w:r>
        <w:rPr>
          <w:rFonts w:hAnsi="Times New Roman" w:cs="Times New Roman"/>
          <w:color w:val="000000"/>
          <w:sz w:val="24"/>
          <w:szCs w:val="24"/>
        </w:rPr>
        <w:t>пунктах 5.2–5.3</w:t>
      </w:r>
      <w:r>
        <w:rPr>
          <w:rFonts w:hAnsi="Times New Roman" w:cs="Times New Roman"/>
          <w:color w:val="000000"/>
          <w:sz w:val="24"/>
          <w:szCs w:val="24"/>
        </w:rPr>
        <w:t xml:space="preserve"> настоящего Положения.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4.2.2. Питание за счет средств областного и местного бюджета предоставляется обучающимся в порядке, установленном разделом 5 настоящего Положения.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4.2.3. Обеспечение питанием обучающихся из льготных категорий производится исходя из фактических расходов по предоставлению питания согласно установленной распорядительным актом органа власти стоимости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питания.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 Питание за счет средств родительской платы.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Горячее питание обучающихся за счет родительской платы производится на основании: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заявления одного из родителей (законных представителей) обучающегося, составленного им по форме, установленной в приложении 4 к настоящему Положению;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договора о предоставлении питания за счет родительской платы, заключенного между школой и одним из родителей (законным представителем) обучающегося.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Решение о предоставлении обучающемуся платного горячего питания оформляется приказом директора школы в течение </w:t>
      </w:r>
      <w:r>
        <w:rPr>
          <w:rFonts w:hAnsi="Times New Roman" w:cs="Times New Roman"/>
          <w:color w:val="000000"/>
          <w:sz w:val="24"/>
          <w:szCs w:val="24"/>
        </w:rPr>
        <w:t>____</w:t>
      </w:r>
      <w:r>
        <w:rPr>
          <w:rFonts w:hAnsi="Times New Roman" w:cs="Times New Roman"/>
          <w:color w:val="000000"/>
          <w:sz w:val="24"/>
          <w:szCs w:val="24"/>
        </w:rPr>
        <w:t xml:space="preserve"> дней со дня заключения между школой и родителем (законным представителем) обучающегося договора о предоставлении обучающемуся платного горячего питания. Право на получение горячего питания у обучающегося наступает со следующего учебного дня после издания приказа о предоставлении горячего питания и действует до окончания текущего учебного года или дня, следующего за днем издания приказа о прекращении обеспечения обучающегося горячим питанием.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Обучающемуся прекращается предоставление горячего платного питания в случаях, перечисленных в пункте 3.1.2 настоящего Положения.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Сумма платежа на горячее питание обучающихся за месяц устанавливается дифференцированно с учетом учебных дней в месяце. Начисление родительской платы производится с учетом табеля учета получения питания обучающимися.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4.3.4. Горячее питание обучающихся за счет родительской платы осуществляется на условиях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. Родители (законные представители) вносят плату путем перечисления через отделения банков на лицевой счет школы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ежемесячно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4.3.5. О непосещении обучающимся школы родители (законные представители) ребенка обязаны сообщить классному руководителю. Сообщение должно поступить заблаговременно, то есть до наступления дня отсутствия обучающегося.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4.3.6. При отсутствии обучающегося по уважительным причинам (при условии своевременного предупреждения классного руководителя о таком отсутствии) обучающийся снимается с горячего питания. Ответственный работник школы производит перерасчет стоимости питания, и оплаченные денежные средства </w:t>
      </w:r>
      <w:r>
        <w:rPr>
          <w:rFonts w:hAnsi="Times New Roman" w:cs="Times New Roman"/>
          <w:color w:val="000000"/>
          <w:sz w:val="24"/>
          <w:szCs w:val="24"/>
        </w:rPr>
        <w:t>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Меры социальной поддержки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5.1. Право на получение мер социальной поддержки при получении горячего питания (далее – льготное питание) возникает у обучающихся, отнесенных к одной из категорий, указанных в </w:t>
      </w:r>
      <w:r>
        <w:rPr>
          <w:rFonts w:hAnsi="Times New Roman" w:cs="Times New Roman"/>
          <w:color w:val="000000"/>
          <w:sz w:val="24"/>
          <w:szCs w:val="24"/>
        </w:rPr>
        <w:t>пунктах 5.2–5.4 </w:t>
      </w:r>
      <w:r>
        <w:rPr>
          <w:rFonts w:hAnsi="Times New Roman" w:cs="Times New Roman"/>
          <w:color w:val="000000"/>
          <w:sz w:val="24"/>
          <w:szCs w:val="24"/>
        </w:rPr>
        <w:t>настоящего Положения. При возникновении права на льготное питание по двум и более основаниям льготное питание предоставляется по одному основанию. Выбор вида льготного питания осуществляет родитель (законный представитель) обучающегося.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 На бесплатное двухразовое горячее питание имеют право обучающиеся, отнесенные к категории: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детей с ограниченными возможностями здоровья;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Бесплатные приемы пищи определяются временем нахождения в организации. Детям, обучающимся в первую смену, предоставляются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 На бесплатное одноразовое горячее питание (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) имеют право обучающиеся 1–4-х классов. Документ-основание, подтверждающий право на бесплатный прием пищи, – приказ об обучении обучающегося по программе начального общего образования.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5.4. На горячее питание в размере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 от фактической стоимости горячего питания имеют право обучающиеся 5–11-х классов, отнесенные к категории: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 Обучающемуся, который обучается в здании школы, не предоставляется льготное горячее питание, если обучающийся по любым причинам отсутствовал в школе в дни ее работы или в случае отказа от питания.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 Права и обязанности участников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образовательных отношений при организации питания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 Директор школы: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ежегодно в начале учебного года издает приказ о предоставлении горячего питания обучающимся и организации питьевого режима;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обеспечивает принятие локальных актов по организации питания обучающихся;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назначает из числа работников школы ответственных за организацию питания и закрепляет их обязанности;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обеспечивает рассмотрение вопросов организации горячего питания обучающихся на родительских собраниях и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 Ответственный за организацию питания: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ведут ежедневный табель учета полученных обучающимися приемов пищи по форме, установленной в </w:t>
      </w:r>
      <w:r>
        <w:rPr>
          <w:rFonts w:hAnsi="Times New Roman" w:cs="Times New Roman"/>
          <w:color w:val="000000"/>
          <w:sz w:val="24"/>
          <w:szCs w:val="24"/>
        </w:rPr>
        <w:t>приложении 3</w:t>
      </w:r>
      <w:r>
        <w:rPr>
          <w:rFonts w:hAnsi="Times New Roman" w:cs="Times New Roman"/>
          <w:color w:val="000000"/>
          <w:sz w:val="24"/>
          <w:szCs w:val="24"/>
        </w:rPr>
        <w:t xml:space="preserve"> к настоящему Положению;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организует мероприятия по предоставлению питания обучающимся;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осуществляет контрольные мероприятия по предоставлению питания обучающимся;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ведет просветительскую работу об основах здорового и правильного питания, культуры приема пищи;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контролирует качество пищевой продукции;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осуществляет контрольные функции и иные мероприятия, установленные приказом директора школы.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 Заместитель директора по административно-хозяйственной части: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обеспечивает своевременную организацию ремонта технологического, механического и холодильного оборудования пищеблока;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снабжает пищеблок достаточным количеством посуды, специальной одежды, санитарно-гигиеническими средствами, уборочным инвентарем.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 Работники пищеблока: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выполняют обязанности в рамках должностной инструкции;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вправе вносить предложения по улучшению организации питания.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6.5. Классные руководители: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ежедневно предоставляют ответственному за организацию горячего питания данные о количестве фактически питающихся обучающихся;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осуществляют в части своей компетенции мониторинг организации горячего питания;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предусматривают в рабочих программах воспитания каждого уровня общего образования мероприятия, направленные на формирование здорового образа жизни обучающихся, потребности в сбалансированном и рациональном питании;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систематически проводят с родителями консультации по организации питания обучающихся;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6.6. Родители (законные представители) обучающихся:</w:t>
      </w:r>
    </w:p>
    <w:p>
      <w:pPr>
        <w:numPr>
          <w:ilvl w:val="0"/>
          <w:numId w:val="1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представляют документы, которые необходимы для организации питания обучающихся и предоставления мер социальной поддержки в виде бесплатного или льготного питания;</w:t>
      </w:r>
    </w:p>
    <w:p>
      <w:pPr>
        <w:numPr>
          <w:ilvl w:val="0"/>
          <w:numId w:val="1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сообщают классному руководителю о болезни ребенка или его временном отсутствии в школе для снятия его с питания на период его фактического отсутствия, а также предупреждают медицинского работника, классного руководителя об имеющихся у ребенка аллергических реакциях на продукты питания и других ограничениях;</w:t>
      </w:r>
    </w:p>
    <w:p>
      <w:pPr>
        <w:numPr>
          <w:ilvl w:val="0"/>
          <w:numId w:val="1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ведут разъяснительную работу со своими детьми по привитию им навыков здорового образа жизни и правильного питания;</w:t>
      </w:r>
    </w:p>
    <w:p>
      <w:pPr>
        <w:numPr>
          <w:ilvl w:val="0"/>
          <w:numId w:val="1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вносят предложения по улучшению организации горячего питания в школе;</w:t>
      </w:r>
    </w:p>
    <w:p>
      <w:pPr>
        <w:numPr>
          <w:ilvl w:val="0"/>
          <w:numId w:val="1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 Контроль за организацией питания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7.1. Общий контроль за организацией питания воспитанников осуществляет заведующий детским садом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7.2. Производственный контроль качества и безопасности организации питания основан на принципах ХАССП и осуществляется на основании программы производственного контроля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 Контроль организации питания может осуществляться при взаимодействии с родителями воспитанников (далее – родительский контроль). Порядок проведения родительского контроля и доступа в помещения для приема пищи определяется локальным актом школы.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8. Ответственность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8.1. Директор школы несет ответственность за организацию горячего питания обучающихся в соответствии с федеральными, региональными и муниципальными нормативными актами, федеральными санитарными правилами и нормами, уставом школы и настоящим Положением.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8.2. Работники школы, отвечающие за организацию питания, несут ответственность за вред, причиненный здоровью обучающимся, связанный с неисполнением или ненадлежащим исполнением обязанностей.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Работники школы, виновные в нарушении требований организации питания, привлекаются к дисциплинарной и материальной ответственности, а в случаях, установленных законодательством РФ, – к гражданско-правовой, административной и уголовной ответственности в порядке, установленном федеральными законами.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8.3. Родители (законные представители) обучающихся несут предусмотренную действующим законодательством ответственность за неуведомление школы о наступлении обстоятельств, лишающих права обучающегося на получение мер социальной поддержки при получении горячего питания.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</w:t>
      </w:r>
    </w:p>
    <w:tbl>
      <w:tblPr>
        <w:tblW w:w="8575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26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58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26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58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numPr>
                <w:ilvl w:val="0"/>
                <w:numId w:val="17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26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58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numPr>
                <w:ilvl w:val="0"/>
                <w:numId w:val="18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numPr>
                <w:ilvl w:val="0"/>
                <w:numId w:val="18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26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58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numPr>
                <w:ilvl w:val="0"/>
                <w:numId w:val="19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numPr>
                <w:ilvl w:val="0"/>
                <w:numId w:val="19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numPr>
                <w:ilvl w:val="0"/>
                <w:numId w:val="19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numPr>
                <w:ilvl w:val="0"/>
                <w:numId w:val="19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26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58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numPr>
                <w:ilvl w:val="0"/>
                <w:numId w:val="20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numPr>
                <w:ilvl w:val="0"/>
                <w:numId w:val="20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numPr>
                <w:ilvl w:val="0"/>
                <w:numId w:val="20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</w:t>
      </w:r>
    </w:p>
    <w:tbl>
      <w:tblPr>
        <w:tblW w:w="5416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2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</w:t>
      </w:r>
    </w:p>
    <w:p>
      <w:pPr>
        <w:numPr>
          <w:ilvl w:val="0"/>
          <w:numId w:val="2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</w:t>
      </w:r>
    </w:p>
    <w:p>
      <w:pPr>
        <w:numPr>
          <w:ilvl w:val="0"/>
          <w:numId w:val="2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</w:t>
      </w:r>
    </w:p>
    <w:p>
      <w:pPr>
        <w:numPr>
          <w:ilvl w:val="0"/>
          <w:numId w:val="2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</w:t>
      </w:r>
    </w:p>
    <w:p>
      <w:pPr>
        <w:numPr>
          <w:ilvl w:val="0"/>
          <w:numId w:val="2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</w:t>
      </w:r>
    </w:p>
    <w:p>
      <w:pPr>
        <w:numPr>
          <w:ilvl w:val="0"/>
          <w:numId w:val="2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</w:t>
      </w:r>
    </w:p>
    <w:p>
      <w:pPr>
        <w:numPr>
          <w:ilvl w:val="0"/>
          <w:numId w:val="2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9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9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310a4062def045b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