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28.08.2025 № 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  Е.А. 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28.08.2025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проектной деятельности обучающихся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проектной деятельности обучающихся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 положение) </w:t>
      </w:r>
      <w:r>
        <w:rPr>
          <w:rFonts w:hAnsi="Times New Roman" w:cs="Times New Roman"/>
          <w:color w:val="000000"/>
          <w:sz w:val="24"/>
          <w:szCs w:val="24"/>
        </w:rPr>
        <w:t xml:space="preserve">регулирует организационные вопросы проектной деятельности обучающихся, которая является составной частью образовательного процесса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и осуществляется в рамках урочной и внеурочной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федеральным и региональным законодательством Российской Федерации, в том числе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программами, утвержденными приказами Минпросвещения России от 18.05.2023 </w:t>
      </w:r>
      <w:r>
        <w:rPr>
          <w:rFonts w:hAnsi="Times New Roman" w:cs="Times New Roman"/>
          <w:color w:val="000000"/>
          <w:sz w:val="24"/>
          <w:szCs w:val="24"/>
        </w:rPr>
        <w:t>№ 372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№ 370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№ 371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и СОО соответственно, ООП).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проектной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Результаты выполнения групповых и (или) индивидуальных учебных исследований и проектов обучающихся используются для проверки сформированности регулятивных, коммуникативных и познавательных универсальных учебных действий, достижения метапредметных и предметных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 обучающихся может быть одним из направлений внеурочной деятельности и обеспечивать углубленное изучение учебных предметов в процессе совместной деятельности по выполнению проектов.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На уровне основного общего и среднего общего образования групповые и (или) индивидуальные учебные исследования и проекты (далее – 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Выбор темы проекта осуществляется обучающимися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 Результатом проекта является одна из следующих работ: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материальный объект, макет, иное конструкторское изделие.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Выполнение обучающимися индивидуального проекта не исключает их участие в групповых проектах.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 Индивидуальные и групповые проекты выполняются обучающимися самостоятельно под руководством педагога (тьютора).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 Тьюторы назначаются приказом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Тьюторы: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формулируют совместно с обучающимися темы, предлагаемые для выполнения обучающимися;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тьютор организует оформление сопровождающей документации, предусмотренной форматом данного конкурса, и согласовывается с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После выбора темы проекта обучающиеся согласуют ее с тьютором.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Обучающиеся самостоятельно при поддержке тьютора определяют цель (продукт) проекта, его особенности, согласуют с тьютором план-график выполнения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Оценка проектов обучающихся проводится в форме их защиты обучающимися на заседании экспертной комиссии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2.14. Состав экспертной комиссии школы по рассмотрению и оценке проектов обучающихся определяется директором.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2.15. Экспертная комиссия школы по рассмотрению и оценке проектов обучающихся: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предварительное рассмотрение проектов обучающихся, представляемых к защите;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даты защиты проектов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и проводит оценивание проектов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инициирует выдвижение лучших проектов для участия в конкурсных мероприятиях разного уровня.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Требования к проекту в форме письменной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Результаты проекта в форме письменной работы оформляются в письменном виде со следующей структурой: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титульный лист (по образцу согласно приложению 1 к положению);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оглавление;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введение;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часть;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литературы (библиографический список);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Введение должно включать в себя: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формулировку предпроектной идеи;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обоснование актуальности темы;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степени изученности данного вопроса;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формулировку поставленной проблемы;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целей и задач;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необходимых ресурсов, в том числе краткий обзор используемой литературы и источников;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собственного опыта работы в решении избранной проблемы.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Основная часть письменной работы делится на главы и должна содержать информацию, собранную и обработанную в ходе создания проекта, в том числе: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основных рассматриваемых фактов;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характеристику методов решения проблемы;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сравнение известных автору ранее существующих и предлагаемых методов решения;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</w:t>
      </w:r>
      <w:r>
        <w:rPr>
          <w:rFonts w:hAnsi="Times New Roman" w:cs="Times New Roman"/>
          <w:color w:val="000000"/>
          <w:sz w:val="24"/>
          <w:szCs w:val="24"/>
        </w:rPr>
        <w:t>фамилия, инициалы автора; название 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законы, подзаконные акты;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официальные справочники;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художественные произведения;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специальная литература;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периодические издания;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интернет-источники.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Основной текст письменной работы печатается на страницах формата </w:t>
      </w:r>
      <w:r>
        <w:rPr>
          <w:rFonts w:hAnsi="Times New Roman" w:cs="Times New Roman"/>
          <w:color w:val="000000"/>
          <w:sz w:val="24"/>
          <w:szCs w:val="24"/>
        </w:rPr>
        <w:t>А4. Шрифт – Times New Roman, размер – 12 пт, межстрочный интервал – 1,5. Поля: слева – 25 мм, справа – 10 мм, снизу и сверху – 20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Допустимо рукописное оформление отдельных фрагментов по желанию обучающегося – автора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Общий объем текста работы – от </w:t>
      </w:r>
      <w:r>
        <w:rPr>
          <w:rFonts w:hAnsi="Times New Roman" w:cs="Times New Roman"/>
          <w:color w:val="000000"/>
          <w:sz w:val="24"/>
          <w:szCs w:val="24"/>
        </w:rPr>
        <w:t>5 до 20 страниц</w:t>
      </w:r>
      <w:r>
        <w:rPr>
          <w:rFonts w:hAnsi="Times New Roman" w:cs="Times New Roman"/>
          <w:color w:val="000000"/>
          <w:sz w:val="24"/>
          <w:szCs w:val="24"/>
        </w:rPr>
        <w:t xml:space="preserve"> (не считая титульного листа). Приложения могут занимать до </w:t>
      </w:r>
      <w:r>
        <w:rPr>
          <w:rFonts w:hAnsi="Times New Roman" w:cs="Times New Roman"/>
          <w:color w:val="000000"/>
          <w:sz w:val="24"/>
          <w:szCs w:val="24"/>
        </w:rPr>
        <w:t>пяти</w:t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дополнительных страниц. Приложения должны быть пронумерованы и озаглавлены.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защиты проекта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Публичная защита проекта проводится лично автором (авторами) в устной форме на заседании экспертной комиссии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Даты защиты проектов определяются экспертной комиссией школы по рассмотрению и оценке проектов обучающихся и утверждаются директором не позднее чем за </w:t>
      </w:r>
      <w:r>
        <w:rPr>
          <w:rFonts w:hAnsi="Times New Roman" w:cs="Times New Roman"/>
          <w:color w:val="000000"/>
          <w:sz w:val="24"/>
          <w:szCs w:val="24"/>
        </w:rPr>
        <w:t>месяц</w:t>
      </w:r>
      <w:r>
        <w:rPr>
          <w:rFonts w:hAnsi="Times New Roman" w:cs="Times New Roman"/>
          <w:color w:val="000000"/>
          <w:sz w:val="24"/>
          <w:szCs w:val="24"/>
        </w:rPr>
        <w:t xml:space="preserve"> до дня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На публичной защите автору (авторам) обеспечивается возможность: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Учитель (тьютор) заранее знакомит обучающихся с регламентом проведения защиты проекта, параметрами и критериями оценки – минимум за </w:t>
      </w:r>
      <w:r>
        <w:rPr>
          <w:rFonts w:hAnsi="Times New Roman" w:cs="Times New Roman"/>
          <w:color w:val="000000"/>
          <w:sz w:val="24"/>
          <w:szCs w:val="24"/>
        </w:rPr>
        <w:t>две недели</w:t>
      </w:r>
      <w:r>
        <w:rPr>
          <w:rFonts w:hAnsi="Times New Roman" w:cs="Times New Roman"/>
          <w:color w:val="000000"/>
          <w:sz w:val="24"/>
          <w:szCs w:val="24"/>
        </w:rPr>
        <w:t xml:space="preserve"> до публичной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На публичной защите проекта речь обучающегося должна включать: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актуальность проекта;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положительные эффекты от реализации проекта, важные как для самого автора, так и для других людей;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ресурсы (материальные и нематериальные), необходимые для реализации проекта, возможные источники ресурсов;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риски реализации проекта и сложности, которые ожидают при массовой реализации данного проекта.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Продолжительность выступления обучающегося не должна превышать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минут. После завершения выступления автор проекта отвечает на вопросы членов экспертной комиссии школы по рассмотрению и оценке проектов обучающихся (не более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Оценка проектной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Оценка проектов обучающихся проводится экспертной комиссией школы по рассмотрению и оценке проектов обучающихся по следующим критериям: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Во время оценки проектов обучающихся члены комиссии заполняют лист оценки согласно приложению 2 к положению.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Особенности индивидуальных проектов на уровне СОО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Перечень выбранных обучающимися тем индивидуальных проектов на уровне СОО утверждается приказом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</w:t>
      </w:r>
      <w:r>
        <w:rPr>
          <w:rFonts w:hAnsi="Times New Roman" w:cs="Times New Roman"/>
          <w:color w:val="000000"/>
          <w:sz w:val="24"/>
          <w:szCs w:val="24"/>
        </w:rPr>
        <w:t>Утвержденная</w:t>
      </w:r>
      <w:r>
        <w:rPr>
          <w:rFonts w:hAnsi="Times New Roman" w:cs="Times New Roman"/>
          <w:color w:val="000000"/>
          <w:sz w:val="24"/>
          <w:szCs w:val="24"/>
        </w:rPr>
        <w:t xml:space="preserve"> тема индивидуального проекта на уровне СОО может быть изменена не позднее </w:t>
      </w:r>
      <w:r>
        <w:rPr>
          <w:rFonts w:hAnsi="Times New Roman" w:cs="Times New Roman"/>
          <w:color w:val="000000"/>
          <w:sz w:val="24"/>
          <w:szCs w:val="24"/>
        </w:rPr>
        <w:t>31 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 по согласованию с тьютором, руководящим выполнением проекта, и заместителем директора, курирующим проектную и учебно-исследовательскую деятельность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Выполнение индивидуального проекта на уровне СОО происходит в соответствии со следующими этапами и сроками: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6.3.1. подготовительный этап – </w:t>
      </w:r>
      <w:r>
        <w:rPr>
          <w:rFonts w:hAnsi="Times New Roman" w:cs="Times New Roman"/>
          <w:color w:val="000000"/>
          <w:sz w:val="24"/>
          <w:szCs w:val="24"/>
        </w:rPr>
        <w:t>сентябрь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определяется тема проекта;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разрабатывается план реализации проекта;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6.3.2. основной этап – </w:t>
      </w:r>
      <w:r>
        <w:rPr>
          <w:rFonts w:hAnsi="Times New Roman" w:cs="Times New Roman"/>
          <w:color w:val="000000"/>
          <w:sz w:val="24"/>
          <w:szCs w:val="24"/>
        </w:rPr>
        <w:t>октябрь–февраль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осуществляется поиск и анализ необходимой литературы, других материалов;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проводится исследование с учетом отобранных методов;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оформляется текстовая часть работы;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оформляется презентация для проведения защиты проекта;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осуществляется промежуточная защита и корректировка работы при необходимости;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6.3.3. заключительный этап – </w:t>
      </w:r>
      <w:r>
        <w:rPr>
          <w:rFonts w:hAnsi="Times New Roman" w:cs="Times New Roman"/>
          <w:color w:val="000000"/>
          <w:sz w:val="24"/>
          <w:szCs w:val="24"/>
        </w:rPr>
        <w:t>март</w:t>
      </w:r>
      <w:r>
        <w:rPr>
          <w:rFonts w:hAnsi="Times New Roman" w:cs="Times New Roman"/>
          <w:color w:val="000000"/>
          <w:sz w:val="24"/>
          <w:szCs w:val="24"/>
        </w:rPr>
        <w:t xml:space="preserve"> текущего учебного года: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подготовка проекта к защите;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проводится защита проекта и анализ оценки результатов.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 состав индивидуального проекта, выносимого на защиту, входят: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продукт проектной деятельности;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письменная работа, оформляемая в соответствии с разделом 3 положения;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мультимедийная презентация.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За выполнение индивидуального проекта на уровне СОО устанавливается отметка по пятибалльной системе, которая заносится в электронный журнал и выставляется в аттестат о среднем общем 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проектной деятельности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Образец титульного листа проекта обучающегося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проект (или учебный проект/ учебное исследование)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тему: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«Применение робототехники на уроках биологии в качестве опытных моделей живых организмов»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Обучающийся: Иванов Иван Иванович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проекта: Петров Петр Петрович,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учитель биологии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Энск, 20245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Положению о проектной деятельности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оценки индивидуального (группового) проекта на уровне ООО и СОО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проведения защиты:</w:t>
            </w:r>
          </w:p>
        </w:tc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24.03.2026</w:t>
            </w:r>
          </w:p>
        </w:tc>
      </w:tr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обучающегося, класс</w:t>
            </w:r>
          </w:p>
        </w:tc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Иванцов Евгений Петрович, 11 «А» класс</w:t>
            </w:r>
          </w:p>
        </w:tc>
      </w:tr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проекта:</w:t>
            </w:r>
          </w:p>
        </w:tc>
        <w:tc>
          <w:tcPr>
            <w:tcW w:w="6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робототехники на уроках биологии в качестве опытных моделей живых организмов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(от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до 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баллов)</w:t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сформулирована креативно, вызывает интерес аудитории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Разработанность проекта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проекта соответствует его теме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Разделы проекта отражают его основные этапы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 проекта по решению поставленных задач представлен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Выводы по результатам проектной деятельности зафиксированы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Значимость проекта для обучающегося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 проекта значима для обучающегося с позиций предпрофильной ориентации и (или) увлечений и интересов в системе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тексте проектной работы и (или) в ходе презентации проекта обучающийся демонстрирует свой интерес 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текста проектной работы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уверенно отвечает на вопросы по содержанию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Общая оценка проектной деятельности обучающегося</w:t>
            </w:r>
          </w:p>
        </w:tc>
      </w:tr>
      <w:tr>
        <w:trPr>
          <w:trHeight w:val="9"/>
        </w:trPr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Проставить 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 напротив показателя, который соответствует оценке обучающегося</w:t>
            </w:r>
          </w:p>
        </w:tc>
      </w:tr>
      <w:tr>
        <w:trPr>
          <w:trHeight w:val="9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 познавательных УУД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 и обработка информации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 предметных знаний и способов действий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раскрыть содержание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 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1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 регулятивных УУД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1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31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 коммуникативных УУД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ясно изложить и оформить выполненную работу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представить результаты работы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аргументированно ответить на вопросы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5"/>
        </w:trPr>
        <w:tc>
          <w:tcPr>
            <w:tcW w:w="22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Итоговая отметка (по пятибалльной системе):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экспертной комиссии: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Колокольцева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Колокольцева Е.Ю.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Авраменко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Авраменко Е.Е.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управляющего совета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Колупакин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Колупакин К.К.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Любашкина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Любашкина К.У.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 К.А.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8b33e41a344c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