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 № 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 3)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67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 МБОУ Школа 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29.08.2025 № 3)</w:t>
            </w:r>
          </w:p>
        </w:tc>
        <w:tc>
          <w:tcPr>
            <w:tcW w:w="389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         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 поощрении обучающихся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 поощрении обучающихся (далее – Положение) разработано 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) в соответствии 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 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29.09.2023 № 730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и условий выдачи медалей "За особые успехи в учении" I и II степеней», 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Энской области от 15.01.2021 № 23 «О награждении обучающихся медалями за успехи в учебе и других мерах стимулирования»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Настоящее Положение определяет порядок и систему применения мер морального и материального поощрения обучающихся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2. Условия поощрения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Обучающиеся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имеют право на поощрение за достижение успехов в учебной, физкультурной, спортивной, общественной, научной, научно-технической, творческой, экспериментальной и инновационной деятельности при наличии оснований, предусмотренных разделом 3 настоящего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Достижение успехов в какой-либо одной из перечисленных в пункте 2.1 областей не исключает права на поощрение в иных указанных областях.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Решение о материальном поощрении обучающегося в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принимает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Управляющий совет Школы</w:t>
      </w:r>
      <w:r>
        <w:rPr>
          <w:rFonts w:hAnsi="Times New Roman" w:cs="Times New Roman"/>
          <w:color w:val="000000"/>
          <w:sz w:val="24"/>
          <w:szCs w:val="24"/>
        </w:rPr>
        <w:t xml:space="preserve"> в пределах денежных средств, выделенных на эти цели согласно </w:t>
      </w:r>
      <w:r>
        <w:rPr>
          <w:rFonts w:hAnsi="Times New Roman" w:cs="Times New Roman"/>
          <w:color w:val="000000"/>
          <w:sz w:val="24"/>
          <w:szCs w:val="24"/>
        </w:rPr>
        <w:t>плану финансово-хозяйственной деятельности Школы</w:t>
      </w:r>
      <w:r>
        <w:rPr>
          <w:rFonts w:hAnsi="Times New Roman" w:cs="Times New Roman"/>
          <w:color w:val="000000"/>
          <w:sz w:val="24"/>
          <w:szCs w:val="24"/>
        </w:rPr>
        <w:t xml:space="preserve"> по основаниям, указанным в пункте 3.9 настоящего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 Основными задачами поощрения обучающихся в Школе являются: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поддержание порядка и дисциплины в процессе образовательной деятельности;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стимулирование и активизация обучающихся в освоении образовательных программ и получении образования в полном объеме;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способствование развитию и социализации обучающихся;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способствование выработке у обучающихся активной жизненной позиции;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условий для общественной презентации достижений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Система поощрения социальной успешности обучающихся в Школе строится на принципах: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соответствия процедур награждения укладу Школы, качеству воспитывающей среды, символике общеобразовательной организации;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прозрачности правил поощрения (наличие локального нормативного акта о поощрениях,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наград, дающих 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дифференцированности поощрений (наличие уровней и типов наград, позволяющих продлить стимулирующее действие системы поощрения).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3. Основания и виды поощрений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Общими основаниями для поощрения обучающихся являются: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подтвержденные документально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заявления, обращения и ходатайства о поощрении со стороны граждан, общественных организаций, органов государственной власти и местного самоуправления, коллегиальных органов управления Школы, советов обучающихся, советов родителей, классных руководителей, оргкомитетов олимпиад, учителей;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Видами поощрений обучающихся в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являются: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медали «За особые успехи в учении» I и II степеней, установленные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29.09.2023 № 729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медаль «За успехи в обучении», установленная приказом Администрации г. Энска от 25.06.2023 № 45-п;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похвальный лист «За отличные успехи в учении»;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похвальная грамота «За особые успехи в изучении отдельных предметов»;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грамота (дипломом, сертификат участника);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благодарственное письмо;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занесение в книгу почета Школы и фотографирование на доску почета Школы, размещение информации на сайте Школы, официальной странице Школы в Интернет;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денежная премия;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памятный подарок, приз;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почетный или памятный знак;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оплата расходов по участию в олимпиадах, форумах, конкурсах, научно-практических конференциях и других мероприятиях;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ходатайство о поддержке обучающегося перед грантодателями и иными организациями.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Медалью «За особые успехи в учении» награждаются обучающиеся, соответствующие требованиям </w:t>
      </w:r>
      <w:r>
        <w:rPr>
          <w:rFonts w:hAnsi="Times New Roman" w:cs="Times New Roman"/>
          <w:color w:val="000000"/>
          <w:sz w:val="24"/>
          <w:szCs w:val="24"/>
        </w:rPr>
        <w:t>приказа Минпросвещения России от 29.09.2023 № 730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и условий выдачи медалей "За особые успехи в учении" I и II степеней».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едалью «За успехи в обучении» награждаются обучающиеся, соответствующие требованиям приказа Администрации г. Энска от 25.06.2023 № 45-п. Награждение происходит в торжественной обстановке в даты и </w:t>
      </w:r>
      <w:r>
        <w:rPr>
          <w:rFonts w:hAnsi="Times New Roman" w:cs="Times New Roman"/>
          <w:color w:val="000000"/>
          <w:sz w:val="24"/>
          <w:szCs w:val="24"/>
        </w:rPr>
        <w:t>условиях, установленных Администрацией г. Энска.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Похвальным листом за «</w:t>
      </w:r>
      <w:r>
        <w:rPr>
          <w:rFonts w:hAnsi="Times New Roman" w:cs="Times New Roman"/>
          <w:color w:val="000000"/>
          <w:sz w:val="24"/>
          <w:szCs w:val="24"/>
        </w:rPr>
        <w:t>Отличные успехи в учении</w:t>
      </w:r>
      <w:r>
        <w:rPr>
          <w:rFonts w:hAnsi="Times New Roman" w:cs="Times New Roman"/>
          <w:color w:val="000000"/>
          <w:sz w:val="24"/>
          <w:szCs w:val="24"/>
        </w:rPr>
        <w:t>» награждаются обучающиеся, имеющие годовые отметки «</w:t>
      </w:r>
      <w:r>
        <w:rPr>
          <w:rFonts w:hAnsi="Times New Roman" w:cs="Times New Roman"/>
          <w:color w:val="000000"/>
          <w:sz w:val="24"/>
          <w:szCs w:val="24"/>
        </w:rPr>
        <w:t>5» по всем учебным предметам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Похвальной грамотой «За особые успехи в изучении отдельных предметов» награждаются обучающиеся: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получившие призовое место или ставшие победителями в предметной олимпиаде регионального, федерального или международного уровня и имеющие оценку «5» по предмету по итогам учебного года;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получившие призовое место или ставшие победителями в исследовательских, научных и научно-технических мероприятиях, а также имеющие оценку «5» по соответствующему предмету (предметам) по итогам учебного года;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получившие призовое место или ставшие победителями в физкультурных или спортивных мероприятиях, а также имеющие оценку «5» по предмету «физическая культура» по итогам учебного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Грамотой (дипломом, сертификатом участника) обучающиеся награждаются: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победу, призовое место, активное участие в мероприятиях, проводимых в Школе, школьных предметных олимпиадах, физкультурных и спортивных мероприятиях;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окончание учебного года на «4» и «5».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Благодарственным письмом награждаются обучающиеся: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принявшие активное участие в организации массовых мероприятий, проводимых Школой;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емонстрирующие высокие результаты в общественной деятельности (волонтерская работа, помощь классным руководителям, участие в самоуправлении Школы, подготовке и реализации актуальных социальных проектов, практике и т. 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 Занесение Ф.И.О. обучающегося в книгу почета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с фотографированием на доску почета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размещением информации на сайте </w:t>
      </w:r>
      <w:r>
        <w:rPr>
          <w:rFonts w:hAnsi="Times New Roman" w:cs="Times New Roman"/>
          <w:color w:val="000000"/>
          <w:sz w:val="24"/>
          <w:szCs w:val="24"/>
        </w:rPr>
        <w:t>Школы, </w:t>
      </w:r>
      <w:r>
        <w:rPr>
          <w:rFonts w:hAnsi="Times New Roman" w:cs="Times New Roman"/>
          <w:color w:val="000000"/>
          <w:sz w:val="24"/>
          <w:szCs w:val="24"/>
        </w:rPr>
        <w:t>официальной странице Школы в Интернет</w:t>
      </w:r>
      <w:r>
        <w:rPr>
          <w:rFonts w:hAnsi="Times New Roman" w:cs="Times New Roman"/>
          <w:color w:val="000000"/>
          <w:sz w:val="24"/>
          <w:szCs w:val="24"/>
        </w:rPr>
        <w:t xml:space="preserve"> является дополнительной к вышеперечисленным мерам поощрения. Решение о дополнительном поощрении принимает коллегиальный орган управления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Управляющий совет</w:t>
      </w:r>
      <w:r>
        <w:rPr>
          <w:rFonts w:hAnsi="Times New Roman" w:cs="Times New Roman"/>
          <w:color w:val="000000"/>
          <w:sz w:val="24"/>
          <w:szCs w:val="24"/>
        </w:rPr>
        <w:t>) с согласия родителей (законных представителей)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Материальное поощрение в виде памятного приза и денежной премии предусмотрено: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призовое место или победу в региональном и заключительном этапе всероссийской олимпиады школьников, участие в составе сборной команды РФ в международных олимпиадах по общеобразовательным предметам;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призовое место или победу на различных этапах олимпиад, входящих в перечень олимпиад школьников, на текущий период;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призовое место или победу в рамках мероприятий, связанных с учебной, физкультурной, спортивной, общественной, научной, научно-технической, творческой, экспериментальной и инновационной деятельностью на региональном, федеральном, международном уровне.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3.11. Оплата расходов по участию в </w:t>
      </w:r>
      <w:r>
        <w:rPr>
          <w:rFonts w:hAnsi="Times New Roman" w:cs="Times New Roman"/>
          <w:color w:val="000000"/>
          <w:sz w:val="24"/>
          <w:szCs w:val="24"/>
        </w:rPr>
        <w:t xml:space="preserve">олимпиадах, </w:t>
      </w:r>
      <w:r>
        <w:rPr>
          <w:rFonts w:hAnsi="Times New Roman" w:cs="Times New Roman"/>
          <w:color w:val="000000"/>
          <w:sz w:val="24"/>
          <w:szCs w:val="24"/>
        </w:rPr>
        <w:t>форумах, конкурсах, научно-практических конференциях и других мероприятиях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 (оргвзнос, проезд, проживание), осуществляемая в полном или частичном размере в соответствии с </w:t>
      </w:r>
      <w:r>
        <w:rPr>
          <w:rFonts w:hAnsi="Times New Roman" w:cs="Times New Roman"/>
          <w:color w:val="000000"/>
          <w:sz w:val="24"/>
          <w:szCs w:val="24"/>
        </w:rPr>
        <w:t>планом финансово-хозяйственной деятельности Школы</w:t>
      </w:r>
      <w:r>
        <w:rPr>
          <w:rFonts w:hAnsi="Times New Roman" w:cs="Times New Roman"/>
          <w:color w:val="000000"/>
          <w:sz w:val="24"/>
          <w:szCs w:val="24"/>
        </w:rPr>
        <w:t> по решению </w:t>
      </w:r>
      <w:r>
        <w:rPr>
          <w:rFonts w:hAnsi="Times New Roman" w:cs="Times New Roman"/>
          <w:color w:val="000000"/>
          <w:sz w:val="24"/>
          <w:szCs w:val="24"/>
        </w:rPr>
        <w:t>Управляющего совета Школы при наличии финансовых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 Памятным подарком, почетным или памятным знаком, награждаются обучающиеся за высокие результаты в учебной деятельности, выдающиеся результаты в освоении образовательных программ, активное участие в общественной деятельности и примерное поведение.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организации процедуры поощрения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Основанием для начала организации процедуры поощрения является распорядительный акт (приказ) </w:t>
      </w:r>
      <w:r>
        <w:rPr>
          <w:rFonts w:hAnsi="Times New Roman" w:cs="Times New Roman"/>
          <w:color w:val="000000"/>
          <w:sz w:val="24"/>
          <w:szCs w:val="24"/>
        </w:rPr>
        <w:t>директора Школы</w:t>
      </w:r>
      <w:r>
        <w:rPr>
          <w:rFonts w:hAnsi="Times New Roman" w:cs="Times New Roman"/>
          <w:color w:val="000000"/>
          <w:sz w:val="24"/>
          <w:szCs w:val="24"/>
        </w:rPr>
        <w:t xml:space="preserve">, в котором определяется форма и (или) вид поощрения и поощряемые. Документ может быть опубликован на сайте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, в средствах массовой информации с согласия обучающихся, их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Вручение медалей «За особые успехи в учении» I и II степеней: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4.2.1. Медали «За особые успехи в учении» I и II степеней вручаются выпускникам в торжественной обстановке одновременно с выдачей аттестата о среднем общем образовании с отличием в порядке, определенном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29.09.2023 № 730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4.2.2. О выдаче медали делается соответствующая запись в книге регистрации выданных медалей, которая ведется в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4.2.3. Медаль выдается не позднее трех рабочих дней после даты издания распорядительного акта об отчислении выпускника ему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4.2.4. При утрате медали ее дубликат не выдается.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Вручение благодарственного письма, диплома, грамоты, сертификата обучающемуся и (или) его родителям (законным представителям) проводится администрацией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в присутствии классных коллективов, обучающихся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и их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Денежные премии и их размер, вид памятного подарка устанавливаются </w:t>
      </w:r>
      <w:r>
        <w:rPr>
          <w:rFonts w:hAnsi="Times New Roman" w:cs="Times New Roman"/>
          <w:color w:val="000000"/>
          <w:sz w:val="24"/>
          <w:szCs w:val="24"/>
        </w:rPr>
        <w:t>по решению Управляющего совета Школы</w:t>
      </w:r>
      <w:r>
        <w:rPr>
          <w:rFonts w:hAnsi="Times New Roman" w:cs="Times New Roman"/>
          <w:color w:val="000000"/>
          <w:sz w:val="24"/>
          <w:szCs w:val="24"/>
        </w:rPr>
        <w:t xml:space="preserve"> с учетом имеющихся финансовых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Решение о награждении обучающихся почетным или памятным знаком принимается </w:t>
      </w:r>
      <w:r>
        <w:rPr>
          <w:rFonts w:hAnsi="Times New Roman" w:cs="Times New Roman"/>
          <w:color w:val="000000"/>
          <w:sz w:val="24"/>
          <w:szCs w:val="24"/>
        </w:rPr>
        <w:t>на заседании Педагогического совета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 В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осуществляется индивидуальный учет результатов поощрений обучающихся в </w:t>
      </w:r>
      <w:r>
        <w:rPr>
          <w:rFonts w:hAnsi="Times New Roman" w:cs="Times New Roman"/>
          <w:color w:val="000000"/>
          <w:sz w:val="24"/>
          <w:szCs w:val="24"/>
        </w:rPr>
        <w:t>личных делах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обучающихся, хранение в архивах информации об этих поощрениях на бумажных и (или) электронных носителях. Хранение таких документов осуществляется в соответствии с требованиями о защите персональных данных, не дольше, чем этого требуют цели обработки персональных данных, в защищенном месте, к которому есть доступ только у ответственных работников.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5. Порядок выдвижения кандидатов на материальное поощрение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Соискателем денежной премии и памятного подарка может быть любой обучающийся (коллектив обучающихся) 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Выдвижение соискателей на денежную премию осуществляется ежегодно в период с </w:t>
      </w:r>
      <w:r>
        <w:rPr>
          <w:rFonts w:hAnsi="Times New Roman" w:cs="Times New Roman"/>
          <w:color w:val="000000"/>
          <w:sz w:val="24"/>
          <w:szCs w:val="24"/>
        </w:rPr>
        <w:t>15 апреля по 15 мая.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Рассмотрение материалов, представленных на соискание денежной премии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памятного подарка, проводится на ближайшем заседании </w:t>
      </w:r>
      <w:r>
        <w:rPr>
          <w:rFonts w:hAnsi="Times New Roman" w:cs="Times New Roman"/>
          <w:color w:val="000000"/>
          <w:sz w:val="24"/>
          <w:szCs w:val="24"/>
        </w:rPr>
        <w:t>Управляющего совета Школы</w:t>
      </w:r>
      <w:r>
        <w:rPr>
          <w:rFonts w:hAnsi="Times New Roman" w:cs="Times New Roman"/>
          <w:color w:val="000000"/>
          <w:sz w:val="24"/>
          <w:szCs w:val="24"/>
        </w:rPr>
        <w:t xml:space="preserve">. По итогам их рассмотрения выносится решение о награждении обучающегося (коллектива) либо об отказе в награждении, что отражается в содержании протокола заседания </w:t>
      </w:r>
      <w:r>
        <w:rPr>
          <w:rFonts w:hAnsi="Times New Roman" w:cs="Times New Roman"/>
          <w:color w:val="000000"/>
          <w:sz w:val="24"/>
          <w:szCs w:val="24"/>
        </w:rPr>
        <w:t>Управляющего совета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Отказ в награждении может быть только в случае предоставлении недостоверных или подложных сведений.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234b28a902d4e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