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План работы с родителями по вопросам повышения родительской компетентности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 особенности детей и общение с ними»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«Кризис трех лет»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младшей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средней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средних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«Когнитивное развитие дошкольника»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старшей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старших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«Что такое "школьная зрелость"»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подготовительных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 и нельзя»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младшей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«От привычки – к чертам характера»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средней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средних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«Дошкольник и современная информационная среда»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старшей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«Как выбрать школу для ребенка»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«Игрушки на елку»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младшей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«Новогодние открытки»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средней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средних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«Новогодние подарки»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старшей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старших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«Новогодние костюмы»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подготовительных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«Круг чтения ребенка»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возрастных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«Народная игрушка»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младшей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«Лепка с ребенком»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средней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средних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«Восковая роспись яиц»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старшей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старших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«Творческие техники рисования»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подготовительных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«Роль сенсорного воспитания в развитии интеллекта»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младшей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«Целостная и научная картина мира и ее формирование в дошкольном возрасте»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средней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средних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 «Патриотическое и гражданское воспитание современного ребенка»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детей старшей  и подготовительной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старших и подготовительных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Лекторий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Увлекательное и безопасное лето»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Старший воспитатель, воспитатели возрастных групп, специалисты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d5331ccd6948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