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Бланк регистрации результатов детско-родительских взаимодействий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11.04.2022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и имя ребенка: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Соловьев Коля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день,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потраченное время, мин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день,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потраченное время, мин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день,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потраченное время, мин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день,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потраченное время, мин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 день,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потраченное время, мин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 день,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потраченное время, мин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 день,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потраченное время, мин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конструирование по схеме – плоскостное или объемное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рисование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творчество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игра, которую выбрал ребенок самостоятельно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для ребенка с рисованием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c15428b536147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