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(наименование образовательной организации)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Исх. №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 xml:space="preserve"> от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УВЕДОМЛЕНИЕ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Уважаемые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____________________</w:t>
      </w:r>
      <w:r>
        <w:rPr>
          <w:rFonts w:hAnsi="Times New Roman" w:cs="Times New Roman"/>
          <w:color w:val="000000"/>
          <w:sz w:val="24"/>
          <w:szCs w:val="24"/>
        </w:rPr>
        <w:t>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Администрация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 уведомляет </w:t>
      </w:r>
      <w:r>
        <w:rPr>
          <w:rFonts w:hAnsi="Times New Roman" w:cs="Times New Roman"/>
          <w:color w:val="000000"/>
          <w:sz w:val="24"/>
          <w:szCs w:val="24"/>
        </w:rPr>
        <w:t>вас</w:t>
      </w:r>
      <w:r>
        <w:rPr>
          <w:rFonts w:hAnsi="Times New Roman" w:cs="Times New Roman"/>
          <w:color w:val="000000"/>
          <w:sz w:val="24"/>
          <w:szCs w:val="24"/>
        </w:rPr>
        <w:t xml:space="preserve"> о том, что на основании </w:t>
      </w:r>
      <w:r>
        <w:rPr>
          <w:rFonts w:hAnsi="Times New Roman" w:cs="Times New Roman"/>
          <w:color w:val="000000"/>
          <w:sz w:val="24"/>
          <w:szCs w:val="24"/>
        </w:rPr>
        <w:t>Положения о текущем контроле успеваемости и промежуточной аттестации 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 ваш ребенок,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 обучающийся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класса, по результатам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 xml:space="preserve"> четверти 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учебного года может иметь неудовлетворительные отметки по следующим предметам: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Приглашаем вас на встречу для обсуждения необходимых мер по ликвидации пробелов в образовании вашего ребенка, которая состоится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Сообщаем, что в случае получения неудовлетворительной отметки за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 xml:space="preserve"> четверть по учебным предметам возможно возникновение академической задолженности.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связи с этим напоминаем: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 В соответствии с </w:t>
      </w:r>
      <w:r>
        <w:rPr>
          <w:rFonts w:hAnsi="Times New Roman" w:cs="Times New Roman"/>
          <w:color w:val="000000"/>
          <w:sz w:val="24"/>
          <w:szCs w:val="24"/>
        </w:rPr>
        <w:t>частью 3</w:t>
      </w:r>
      <w:r>
        <w:rPr>
          <w:rFonts w:hAnsi="Times New Roman" w:cs="Times New Roman"/>
          <w:color w:val="000000"/>
          <w:sz w:val="24"/>
          <w:szCs w:val="24"/>
        </w:rPr>
        <w:t> статьи 58 Федерального закона от 29.12.2012 № 273-ФЗ «Об образовании в Российской Федерации» учащийся обязан ликвидировать академическую задолженность. Обучающиеся,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организацией, осуществляющей образовательную деятельность, в пределах одного года с момента образования академической задолженности.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Согласно частям </w:t>
      </w:r>
      <w:r>
        <w:rPr>
          <w:rFonts w:hAnsi="Times New Roman" w:cs="Times New Roman"/>
          <w:color w:val="000000"/>
          <w:sz w:val="24"/>
          <w:szCs w:val="24"/>
        </w:rPr>
        <w:t>4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6</w:t>
      </w:r>
      <w:r>
        <w:rPr>
          <w:rFonts w:hAnsi="Times New Roman" w:cs="Times New Roman"/>
          <w:color w:val="000000"/>
          <w:sz w:val="24"/>
          <w:szCs w:val="24"/>
        </w:rPr>
        <w:t xml:space="preserve"> статьи 44 Федерального закона от 29.12.2012 № 273-ФЗ «Об образовании в Российской Федерации» родители (законные представители) обучающихся обязаны обеспечить получение детьми общего образования, а также родители (законные представители) несовершеннолетних обучающихся несут ответственность за неисполнение или ненадлежащее исполнение обязанностей, установленных Федеральным законом.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(должность)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(Ф. И. О.)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(должность)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(Ф. И. О.)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Ознакомлены: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(Ф. И. О. родителей, законных представителей)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ac4b1a143e4c41b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