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«Моя семья»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Инструкция.</w:t>
      </w:r>
      <w:r>
        <w:rPr>
          <w:rFonts w:hAnsi="Times New Roman" w:cs="Times New Roman"/>
          <w:color w:val="000000"/>
          <w:sz w:val="24"/>
          <w:szCs w:val="24"/>
        </w:rPr>
        <w:t xml:space="preserve"> Уважаемые ученики, просим вас принять участие в анкетировании. Прочитайте записанные предложения. Подумайте, подходят ли эти предложения вам. Поставьте знак «+» в одном из трех окошек справа от каждого предложения. Отметьте, как часто случается с вами то, что записано в предложении, – практически всегда, иногда или не происходит никогда.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Бланк для ответа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 всегда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Иногда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Никогда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меня почти во всем поддерживают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нас в семье бывают разногласия, даже ссоры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Мне бывает трудно дома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 мне предъявляют слишком высокие требования в учебе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меня во многом ограничивают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 всегда считаются с тем, что бы мне хотелось иметь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Мне дают карманные деньги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нас дома бывают мои друзья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иметь больше самостоятельности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родители заняты только собой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8c6d87aa1ad48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